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85A" w:rsidRPr="00DE3D78" w:rsidRDefault="00C24CD6" w:rsidP="009F485A">
      <w:pPr>
        <w:jc w:val="center"/>
        <w:rPr>
          <w:rFonts w:asciiTheme="minorHAnsi" w:hAnsiTheme="minorHAnsi"/>
          <w:b/>
          <w:sz w:val="24"/>
          <w:szCs w:val="24"/>
        </w:rPr>
      </w:pPr>
      <w:bookmarkStart w:id="0" w:name="_GoBack"/>
      <w:bookmarkEnd w:id="0"/>
      <w:r w:rsidRPr="00DE3D78">
        <w:rPr>
          <w:rFonts w:asciiTheme="minorHAnsi" w:hAnsiTheme="minorHAnsi"/>
          <w:b/>
          <w:sz w:val="24"/>
          <w:szCs w:val="24"/>
        </w:rPr>
        <w:t xml:space="preserve">New 2016 </w:t>
      </w:r>
      <w:r w:rsidR="00045FED" w:rsidRPr="00DE3D78">
        <w:rPr>
          <w:rFonts w:asciiTheme="minorHAnsi" w:hAnsiTheme="minorHAnsi"/>
          <w:b/>
          <w:sz w:val="24"/>
          <w:szCs w:val="24"/>
        </w:rPr>
        <w:t xml:space="preserve">National </w:t>
      </w:r>
      <w:r w:rsidR="00421530" w:rsidRPr="00DE3D78">
        <w:rPr>
          <w:rFonts w:asciiTheme="minorHAnsi" w:hAnsiTheme="minorHAnsi"/>
          <w:b/>
          <w:sz w:val="24"/>
          <w:szCs w:val="24"/>
        </w:rPr>
        <w:t xml:space="preserve">Diabetes </w:t>
      </w:r>
      <w:r w:rsidR="00462CF3" w:rsidRPr="00DE3D78">
        <w:rPr>
          <w:rFonts w:asciiTheme="minorHAnsi" w:hAnsiTheme="minorHAnsi"/>
          <w:b/>
          <w:sz w:val="24"/>
          <w:szCs w:val="24"/>
        </w:rPr>
        <w:t>P</w:t>
      </w:r>
      <w:r w:rsidR="00421530" w:rsidRPr="00DE3D78">
        <w:rPr>
          <w:rFonts w:asciiTheme="minorHAnsi" w:hAnsiTheme="minorHAnsi"/>
          <w:b/>
          <w:sz w:val="24"/>
          <w:szCs w:val="24"/>
        </w:rPr>
        <w:t xml:space="preserve">revention </w:t>
      </w:r>
      <w:r w:rsidR="00462CF3" w:rsidRPr="00DE3D78">
        <w:rPr>
          <w:rFonts w:asciiTheme="minorHAnsi" w:hAnsiTheme="minorHAnsi"/>
          <w:b/>
          <w:sz w:val="24"/>
          <w:szCs w:val="24"/>
        </w:rPr>
        <w:t>P</w:t>
      </w:r>
      <w:r w:rsidR="00421530" w:rsidRPr="00DE3D78">
        <w:rPr>
          <w:rFonts w:asciiTheme="minorHAnsi" w:hAnsiTheme="minorHAnsi"/>
          <w:b/>
          <w:sz w:val="24"/>
          <w:szCs w:val="24"/>
        </w:rPr>
        <w:t>rogram</w:t>
      </w:r>
      <w:r w:rsidR="005D3376" w:rsidRPr="00DE3D78">
        <w:rPr>
          <w:rFonts w:asciiTheme="minorHAnsi" w:hAnsiTheme="minorHAnsi"/>
          <w:b/>
          <w:sz w:val="24"/>
          <w:szCs w:val="24"/>
        </w:rPr>
        <w:t xml:space="preserve"> </w:t>
      </w:r>
      <w:r w:rsidRPr="00DE3D78">
        <w:rPr>
          <w:rFonts w:asciiTheme="minorHAnsi" w:hAnsiTheme="minorHAnsi"/>
          <w:b/>
          <w:sz w:val="24"/>
          <w:szCs w:val="24"/>
        </w:rPr>
        <w:t xml:space="preserve">CPT Code </w:t>
      </w:r>
    </w:p>
    <w:p w:rsidR="00421530" w:rsidRPr="00DE3D78" w:rsidRDefault="009F485A" w:rsidP="009F485A">
      <w:pPr>
        <w:jc w:val="center"/>
        <w:rPr>
          <w:rFonts w:asciiTheme="minorHAnsi" w:hAnsiTheme="minorHAnsi"/>
          <w:b/>
          <w:sz w:val="24"/>
          <w:szCs w:val="24"/>
        </w:rPr>
      </w:pPr>
      <w:r w:rsidRPr="00DE3D78">
        <w:rPr>
          <w:rFonts w:asciiTheme="minorHAnsi" w:hAnsiTheme="minorHAnsi"/>
          <w:b/>
          <w:sz w:val="24"/>
          <w:szCs w:val="24"/>
        </w:rPr>
        <w:t>Background, Description, and Frequently Asked Questions</w:t>
      </w:r>
    </w:p>
    <w:p w:rsidR="009F485A" w:rsidRPr="00DE3D78" w:rsidRDefault="009F485A" w:rsidP="00421530">
      <w:pPr>
        <w:rPr>
          <w:rFonts w:asciiTheme="minorHAnsi" w:hAnsiTheme="minorHAnsi"/>
          <w:sz w:val="24"/>
          <w:szCs w:val="24"/>
        </w:rPr>
      </w:pPr>
    </w:p>
    <w:p w:rsidR="00425B87" w:rsidRPr="00DE3D78" w:rsidRDefault="007F7915" w:rsidP="00421530">
      <w:pPr>
        <w:rPr>
          <w:rFonts w:asciiTheme="minorHAnsi" w:hAnsiTheme="minorHAnsi"/>
          <w:sz w:val="24"/>
          <w:szCs w:val="24"/>
        </w:rPr>
      </w:pPr>
      <w:r w:rsidRPr="00DE3D78">
        <w:rPr>
          <w:rFonts w:asciiTheme="minorHAnsi" w:hAnsiTheme="minorHAnsi"/>
          <w:sz w:val="24"/>
          <w:szCs w:val="24"/>
        </w:rPr>
        <w:t xml:space="preserve">CDC-recognized </w:t>
      </w:r>
      <w:r w:rsidR="00045FED" w:rsidRPr="00DE3D78">
        <w:rPr>
          <w:rFonts w:asciiTheme="minorHAnsi" w:hAnsiTheme="minorHAnsi"/>
          <w:sz w:val="24"/>
          <w:szCs w:val="24"/>
        </w:rPr>
        <w:t xml:space="preserve">National </w:t>
      </w:r>
      <w:r w:rsidR="00DC7312" w:rsidRPr="00DE3D78">
        <w:rPr>
          <w:rFonts w:asciiTheme="minorHAnsi" w:hAnsiTheme="minorHAnsi"/>
          <w:sz w:val="24"/>
          <w:szCs w:val="24"/>
        </w:rPr>
        <w:t>D</w:t>
      </w:r>
      <w:r w:rsidR="00421530" w:rsidRPr="00DE3D78">
        <w:rPr>
          <w:rFonts w:asciiTheme="minorHAnsi" w:hAnsiTheme="minorHAnsi"/>
          <w:sz w:val="24"/>
          <w:szCs w:val="24"/>
        </w:rPr>
        <w:t xml:space="preserve">iabetes </w:t>
      </w:r>
      <w:r w:rsidR="00045FED" w:rsidRPr="00DE3D78">
        <w:rPr>
          <w:rFonts w:asciiTheme="minorHAnsi" w:hAnsiTheme="minorHAnsi"/>
          <w:sz w:val="24"/>
          <w:szCs w:val="24"/>
        </w:rPr>
        <w:t>P</w:t>
      </w:r>
      <w:r w:rsidR="00421530" w:rsidRPr="00DE3D78">
        <w:rPr>
          <w:rFonts w:asciiTheme="minorHAnsi" w:hAnsiTheme="minorHAnsi"/>
          <w:sz w:val="24"/>
          <w:szCs w:val="24"/>
        </w:rPr>
        <w:t xml:space="preserve">revention </w:t>
      </w:r>
      <w:r w:rsidR="00045FED" w:rsidRPr="00DE3D78">
        <w:rPr>
          <w:rFonts w:asciiTheme="minorHAnsi" w:hAnsiTheme="minorHAnsi"/>
          <w:sz w:val="24"/>
          <w:szCs w:val="24"/>
        </w:rPr>
        <w:t>P</w:t>
      </w:r>
      <w:r w:rsidR="00421530" w:rsidRPr="00DE3D78">
        <w:rPr>
          <w:rFonts w:asciiTheme="minorHAnsi" w:hAnsiTheme="minorHAnsi"/>
          <w:sz w:val="24"/>
          <w:szCs w:val="24"/>
        </w:rPr>
        <w:t xml:space="preserve">rogram </w:t>
      </w:r>
      <w:r w:rsidR="00DC7312" w:rsidRPr="00DE3D78">
        <w:rPr>
          <w:rFonts w:asciiTheme="minorHAnsi" w:hAnsiTheme="minorHAnsi"/>
          <w:sz w:val="24"/>
          <w:szCs w:val="24"/>
        </w:rPr>
        <w:t>(</w:t>
      </w:r>
      <w:r w:rsidR="00045FED" w:rsidRPr="00DE3D78">
        <w:rPr>
          <w:rFonts w:asciiTheme="minorHAnsi" w:hAnsiTheme="minorHAnsi"/>
          <w:sz w:val="24"/>
          <w:szCs w:val="24"/>
        </w:rPr>
        <w:t xml:space="preserve">National </w:t>
      </w:r>
      <w:r w:rsidR="00DC7312" w:rsidRPr="00DE3D78">
        <w:rPr>
          <w:rFonts w:asciiTheme="minorHAnsi" w:hAnsiTheme="minorHAnsi"/>
          <w:sz w:val="24"/>
          <w:szCs w:val="24"/>
        </w:rPr>
        <w:t xml:space="preserve">DPP) </w:t>
      </w:r>
      <w:r w:rsidR="00425B87" w:rsidRPr="00DE3D78">
        <w:rPr>
          <w:rFonts w:asciiTheme="minorHAnsi" w:hAnsiTheme="minorHAnsi"/>
          <w:sz w:val="24"/>
          <w:szCs w:val="24"/>
        </w:rPr>
        <w:t xml:space="preserve">providers use a variety of </w:t>
      </w:r>
      <w:r w:rsidR="00DE4C55" w:rsidRPr="00DE3D78">
        <w:rPr>
          <w:rFonts w:asciiTheme="minorHAnsi" w:hAnsiTheme="minorHAnsi"/>
          <w:sz w:val="24"/>
          <w:szCs w:val="24"/>
        </w:rPr>
        <w:t>billing methods to obtain reimbursement*, including</w:t>
      </w:r>
      <w:r w:rsidR="00425B87" w:rsidRPr="00DE3D78">
        <w:rPr>
          <w:rFonts w:asciiTheme="minorHAnsi" w:hAnsiTheme="minorHAnsi"/>
          <w:sz w:val="24"/>
          <w:szCs w:val="24"/>
        </w:rPr>
        <w:t>:</w:t>
      </w:r>
    </w:p>
    <w:p w:rsidR="00425B87" w:rsidRPr="00DE3D78" w:rsidRDefault="00425B87" w:rsidP="00425B87">
      <w:pPr>
        <w:pStyle w:val="ListParagraph"/>
        <w:numPr>
          <w:ilvl w:val="0"/>
          <w:numId w:val="2"/>
        </w:numPr>
        <w:rPr>
          <w:rFonts w:asciiTheme="minorHAnsi" w:hAnsiTheme="minorHAnsi"/>
          <w:sz w:val="24"/>
          <w:szCs w:val="24"/>
        </w:rPr>
      </w:pPr>
      <w:r w:rsidRPr="00DE3D78">
        <w:rPr>
          <w:rFonts w:asciiTheme="minorHAnsi" w:hAnsiTheme="minorHAnsi"/>
          <w:sz w:val="24"/>
          <w:szCs w:val="24"/>
        </w:rPr>
        <w:t>Invoice an employer or insurer who has a contract to pay for services rendered</w:t>
      </w:r>
    </w:p>
    <w:p w:rsidR="00425B87" w:rsidRPr="00DE3D78" w:rsidRDefault="00425B87" w:rsidP="00425B87">
      <w:pPr>
        <w:pStyle w:val="ListParagraph"/>
        <w:numPr>
          <w:ilvl w:val="0"/>
          <w:numId w:val="2"/>
        </w:numPr>
        <w:rPr>
          <w:rFonts w:asciiTheme="minorHAnsi" w:hAnsiTheme="minorHAnsi"/>
          <w:sz w:val="24"/>
          <w:szCs w:val="24"/>
        </w:rPr>
      </w:pPr>
      <w:r w:rsidRPr="00DE3D78">
        <w:rPr>
          <w:rFonts w:asciiTheme="minorHAnsi" w:hAnsiTheme="minorHAnsi"/>
          <w:sz w:val="24"/>
          <w:szCs w:val="24"/>
        </w:rPr>
        <w:t>Self-pay by participant</w:t>
      </w:r>
    </w:p>
    <w:p w:rsidR="00425B87" w:rsidRPr="00DE3D78" w:rsidRDefault="00425B87" w:rsidP="00425B87">
      <w:pPr>
        <w:pStyle w:val="ListParagraph"/>
        <w:numPr>
          <w:ilvl w:val="0"/>
          <w:numId w:val="2"/>
        </w:numPr>
        <w:rPr>
          <w:rFonts w:asciiTheme="minorHAnsi" w:hAnsiTheme="minorHAnsi"/>
          <w:sz w:val="24"/>
          <w:szCs w:val="24"/>
        </w:rPr>
      </w:pPr>
      <w:r w:rsidRPr="00DE3D78">
        <w:rPr>
          <w:rFonts w:asciiTheme="minorHAnsi" w:hAnsiTheme="minorHAnsi"/>
          <w:sz w:val="24"/>
          <w:szCs w:val="24"/>
        </w:rPr>
        <w:t>Submit claims to insurers</w:t>
      </w:r>
      <w:r w:rsidR="00CA6133" w:rsidRPr="00DE3D78">
        <w:rPr>
          <w:rFonts w:asciiTheme="minorHAnsi" w:hAnsiTheme="minorHAnsi"/>
          <w:sz w:val="24"/>
          <w:szCs w:val="24"/>
        </w:rPr>
        <w:t xml:space="preserve"> or designated benefit administrators</w:t>
      </w:r>
      <w:r w:rsidRPr="00DE3D78">
        <w:rPr>
          <w:rFonts w:asciiTheme="minorHAnsi" w:hAnsiTheme="minorHAnsi"/>
          <w:sz w:val="24"/>
          <w:szCs w:val="24"/>
        </w:rPr>
        <w:t xml:space="preserve"> using existing CPT codes:</w:t>
      </w:r>
    </w:p>
    <w:p w:rsidR="000E3052" w:rsidRPr="00DE3D78" w:rsidRDefault="000E3052" w:rsidP="00F60076">
      <w:pPr>
        <w:pStyle w:val="ListParagraph"/>
        <w:rPr>
          <w:rFonts w:asciiTheme="minorHAnsi" w:hAnsiTheme="minorHAnsi"/>
          <w:sz w:val="8"/>
          <w:szCs w:val="24"/>
        </w:rPr>
      </w:pPr>
    </w:p>
    <w:p w:rsidR="004B04B6" w:rsidRPr="00DE3D78" w:rsidRDefault="00425B87" w:rsidP="00425B87">
      <w:pPr>
        <w:ind w:left="2700" w:hanging="1260"/>
        <w:rPr>
          <w:rFonts w:asciiTheme="minorHAnsi" w:hAnsiTheme="minorHAnsi"/>
          <w:sz w:val="24"/>
          <w:szCs w:val="24"/>
        </w:rPr>
      </w:pPr>
      <w:r w:rsidRPr="00DE3D78">
        <w:rPr>
          <w:rFonts w:asciiTheme="minorHAnsi" w:hAnsiTheme="minorHAnsi"/>
          <w:sz w:val="24"/>
          <w:szCs w:val="24"/>
        </w:rPr>
        <w:t>98969</w:t>
      </w:r>
      <w:r w:rsidRPr="00DE3D78">
        <w:rPr>
          <w:rFonts w:asciiTheme="minorHAnsi" w:hAnsiTheme="minorHAnsi"/>
          <w:sz w:val="24"/>
          <w:szCs w:val="24"/>
        </w:rPr>
        <w:tab/>
      </w:r>
      <w:r w:rsidR="006F6D93" w:rsidRPr="00DE3D78">
        <w:rPr>
          <w:rFonts w:asciiTheme="minorHAnsi" w:hAnsiTheme="minorHAnsi"/>
          <w:sz w:val="24"/>
          <w:szCs w:val="24"/>
        </w:rPr>
        <w:t xml:space="preserve">Online medical evaluation provided by a qualified non-physician health care professional (for virtual </w:t>
      </w:r>
      <w:r w:rsidR="007F7915" w:rsidRPr="00DE3D78">
        <w:rPr>
          <w:rFonts w:asciiTheme="minorHAnsi" w:hAnsiTheme="minorHAnsi"/>
          <w:sz w:val="24"/>
          <w:szCs w:val="24"/>
        </w:rPr>
        <w:t>CDC-recognized National DPP providers</w:t>
      </w:r>
      <w:r w:rsidR="006F6D93" w:rsidRPr="00DE3D78">
        <w:rPr>
          <w:rFonts w:asciiTheme="minorHAnsi" w:hAnsiTheme="minorHAnsi"/>
          <w:sz w:val="24"/>
          <w:szCs w:val="24"/>
        </w:rPr>
        <w:t>)</w:t>
      </w:r>
    </w:p>
    <w:p w:rsidR="0015594B" w:rsidRPr="00DE3D78" w:rsidRDefault="0015594B" w:rsidP="00425B87">
      <w:pPr>
        <w:ind w:left="2700" w:hanging="1260"/>
        <w:rPr>
          <w:rFonts w:asciiTheme="minorHAnsi" w:hAnsiTheme="minorHAnsi"/>
          <w:sz w:val="24"/>
          <w:szCs w:val="24"/>
        </w:rPr>
      </w:pPr>
      <w:r w:rsidRPr="00DE3D78">
        <w:rPr>
          <w:rFonts w:asciiTheme="minorHAnsi" w:hAnsiTheme="minorHAnsi"/>
          <w:sz w:val="24"/>
          <w:szCs w:val="24"/>
        </w:rPr>
        <w:t>99412</w:t>
      </w:r>
      <w:r w:rsidRPr="00DE3D78">
        <w:rPr>
          <w:rFonts w:asciiTheme="minorHAnsi" w:hAnsiTheme="minorHAnsi"/>
          <w:sz w:val="24"/>
          <w:szCs w:val="24"/>
        </w:rPr>
        <w:tab/>
        <w:t>Group prevention counseling</w:t>
      </w:r>
    </w:p>
    <w:p w:rsidR="00421530" w:rsidRPr="00DE3D78" w:rsidRDefault="00832E30" w:rsidP="007E23BD">
      <w:pPr>
        <w:rPr>
          <w:rFonts w:asciiTheme="minorHAnsi" w:hAnsiTheme="minorHAnsi"/>
          <w:sz w:val="24"/>
          <w:szCs w:val="24"/>
        </w:rPr>
      </w:pPr>
      <w:r>
        <w:rPr>
          <w:rFonts w:asciiTheme="minorHAnsi" w:hAnsiTheme="minorHAnsi"/>
          <w:sz w:val="24"/>
          <w:szCs w:val="24"/>
        </w:rPr>
        <w:pict w14:anchorId="0C22391C">
          <v:rect id="_x0000_i1025" style="width:0;height:1.5pt" o:hralign="center" o:hrstd="t" o:hr="t" fillcolor="#a0a0a0" stroked="f"/>
        </w:pict>
      </w:r>
    </w:p>
    <w:p w:rsidR="00F75E92" w:rsidRPr="00DE3D78" w:rsidRDefault="00F75E92" w:rsidP="007E23BD">
      <w:pPr>
        <w:rPr>
          <w:rFonts w:asciiTheme="minorHAnsi" w:hAnsiTheme="minorHAnsi"/>
          <w:sz w:val="20"/>
          <w:szCs w:val="24"/>
        </w:rPr>
      </w:pPr>
    </w:p>
    <w:p w:rsidR="008942BB" w:rsidRPr="00DE3D78" w:rsidRDefault="008942BB" w:rsidP="007E23BD">
      <w:pPr>
        <w:rPr>
          <w:rFonts w:asciiTheme="minorHAnsi" w:hAnsiTheme="minorHAnsi"/>
          <w:b/>
          <w:sz w:val="24"/>
          <w:szCs w:val="24"/>
        </w:rPr>
      </w:pPr>
      <w:r w:rsidRPr="00DE3D78">
        <w:rPr>
          <w:rFonts w:asciiTheme="minorHAnsi" w:hAnsiTheme="minorHAnsi"/>
          <w:b/>
          <w:sz w:val="24"/>
          <w:szCs w:val="24"/>
        </w:rPr>
        <w:t xml:space="preserve">New </w:t>
      </w:r>
      <w:r w:rsidR="002C5986" w:rsidRPr="00DE3D78">
        <w:rPr>
          <w:rFonts w:asciiTheme="minorHAnsi" w:hAnsiTheme="minorHAnsi"/>
          <w:b/>
          <w:sz w:val="24"/>
          <w:szCs w:val="24"/>
        </w:rPr>
        <w:t xml:space="preserve">National </w:t>
      </w:r>
      <w:r w:rsidRPr="00DE3D78">
        <w:rPr>
          <w:rFonts w:asciiTheme="minorHAnsi" w:hAnsiTheme="minorHAnsi"/>
          <w:b/>
          <w:sz w:val="24"/>
          <w:szCs w:val="24"/>
        </w:rPr>
        <w:t xml:space="preserve">DPP-specific </w:t>
      </w:r>
      <w:r w:rsidR="00C160BB" w:rsidRPr="00DE3D78">
        <w:rPr>
          <w:rFonts w:asciiTheme="minorHAnsi" w:hAnsiTheme="minorHAnsi"/>
          <w:b/>
          <w:sz w:val="24"/>
          <w:szCs w:val="24"/>
        </w:rPr>
        <w:t xml:space="preserve">CPT </w:t>
      </w:r>
      <w:r w:rsidRPr="00DE3D78">
        <w:rPr>
          <w:rFonts w:asciiTheme="minorHAnsi" w:hAnsiTheme="minorHAnsi"/>
          <w:b/>
          <w:sz w:val="24"/>
          <w:szCs w:val="24"/>
        </w:rPr>
        <w:t>code</w:t>
      </w:r>
    </w:p>
    <w:p w:rsidR="007E23BD" w:rsidRPr="00DE3D78" w:rsidRDefault="006F3ACF" w:rsidP="007E23BD">
      <w:pPr>
        <w:rPr>
          <w:rFonts w:asciiTheme="minorHAnsi" w:hAnsiTheme="minorHAnsi"/>
          <w:sz w:val="24"/>
          <w:szCs w:val="24"/>
        </w:rPr>
      </w:pPr>
      <w:r w:rsidRPr="00DE3D78">
        <w:rPr>
          <w:rFonts w:asciiTheme="minorHAnsi" w:hAnsiTheme="minorHAnsi" w:cs="Arial"/>
          <w:sz w:val="24"/>
          <w:szCs w:val="24"/>
        </w:rPr>
        <w:t>CPT</w:t>
      </w:r>
      <w:r w:rsidRPr="00DE3D78">
        <w:rPr>
          <w:rFonts w:asciiTheme="minorHAnsi" w:hAnsiTheme="minorHAnsi" w:cs="Arial"/>
          <w:sz w:val="24"/>
          <w:szCs w:val="24"/>
          <w:vertAlign w:val="superscript"/>
        </w:rPr>
        <w:t>®</w:t>
      </w:r>
      <w:r w:rsidRPr="00DE3D78">
        <w:rPr>
          <w:rFonts w:asciiTheme="minorHAnsi" w:hAnsiTheme="minorHAnsi" w:cs="Arial"/>
          <w:sz w:val="24"/>
          <w:szCs w:val="24"/>
        </w:rPr>
        <w:t>, which stands for Current Procedural Terminology, is a registered trademark of the American Medical Association.</w:t>
      </w:r>
      <w:r w:rsidRPr="00DE3D78">
        <w:rPr>
          <w:rFonts w:asciiTheme="minorHAnsi" w:hAnsiTheme="minorHAnsi"/>
          <w:sz w:val="24"/>
          <w:szCs w:val="24"/>
        </w:rPr>
        <w:t xml:space="preserve">  </w:t>
      </w:r>
      <w:r w:rsidR="00A377CB" w:rsidRPr="00DE3D78">
        <w:rPr>
          <w:rFonts w:asciiTheme="minorHAnsi" w:hAnsiTheme="minorHAnsi"/>
          <w:sz w:val="24"/>
          <w:szCs w:val="24"/>
        </w:rPr>
        <w:t xml:space="preserve">A CPT code is a billing code used for clinical procedures that are consistent with contemporary medical practice.  </w:t>
      </w:r>
      <w:r w:rsidR="00964013" w:rsidRPr="00DE3D78">
        <w:rPr>
          <w:rFonts w:asciiTheme="minorHAnsi" w:hAnsiTheme="minorHAnsi"/>
          <w:sz w:val="24"/>
          <w:szCs w:val="24"/>
        </w:rPr>
        <w:t xml:space="preserve">There is </w:t>
      </w:r>
      <w:r w:rsidR="00C24CD6" w:rsidRPr="00DE3D78">
        <w:rPr>
          <w:rFonts w:asciiTheme="minorHAnsi" w:hAnsiTheme="minorHAnsi"/>
          <w:sz w:val="24"/>
          <w:szCs w:val="24"/>
        </w:rPr>
        <w:t xml:space="preserve">now </w:t>
      </w:r>
      <w:r w:rsidR="00425B87" w:rsidRPr="00DE3D78">
        <w:rPr>
          <w:rFonts w:asciiTheme="minorHAnsi" w:hAnsiTheme="minorHAnsi"/>
          <w:sz w:val="24"/>
          <w:szCs w:val="24"/>
        </w:rPr>
        <w:t xml:space="preserve">a new CPT </w:t>
      </w:r>
      <w:r w:rsidR="00964013" w:rsidRPr="00DE3D78">
        <w:rPr>
          <w:rFonts w:asciiTheme="minorHAnsi" w:hAnsiTheme="minorHAnsi"/>
          <w:sz w:val="24"/>
          <w:szCs w:val="24"/>
        </w:rPr>
        <w:t xml:space="preserve">Category III tracking code </w:t>
      </w:r>
      <w:r w:rsidR="00425B87" w:rsidRPr="00DE3D78">
        <w:rPr>
          <w:rFonts w:asciiTheme="minorHAnsi" w:hAnsiTheme="minorHAnsi"/>
          <w:sz w:val="24"/>
          <w:szCs w:val="24"/>
        </w:rPr>
        <w:t xml:space="preserve">specific to </w:t>
      </w:r>
      <w:r w:rsidR="00DE4C55" w:rsidRPr="00DE3D78">
        <w:rPr>
          <w:rFonts w:asciiTheme="minorHAnsi" w:hAnsiTheme="minorHAnsi"/>
          <w:sz w:val="24"/>
          <w:szCs w:val="24"/>
        </w:rPr>
        <w:t>CDC’s National DPP</w:t>
      </w:r>
      <w:r w:rsidR="00DE4C55" w:rsidRPr="00DE3D78" w:rsidDel="00DE4C55">
        <w:rPr>
          <w:rFonts w:asciiTheme="minorHAnsi" w:hAnsiTheme="minorHAnsi"/>
          <w:sz w:val="24"/>
          <w:szCs w:val="24"/>
        </w:rPr>
        <w:t xml:space="preserve"> </w:t>
      </w:r>
      <w:r w:rsidR="00964013" w:rsidRPr="00DE3D78">
        <w:rPr>
          <w:rFonts w:asciiTheme="minorHAnsi" w:hAnsiTheme="minorHAnsi"/>
          <w:sz w:val="24"/>
          <w:szCs w:val="24"/>
        </w:rPr>
        <w:t>that is effective for use January 1, 2016</w:t>
      </w:r>
      <w:r w:rsidR="0099384D" w:rsidRPr="00DE3D78">
        <w:rPr>
          <w:rFonts w:asciiTheme="minorHAnsi" w:hAnsiTheme="minorHAnsi"/>
          <w:sz w:val="24"/>
          <w:szCs w:val="24"/>
        </w:rPr>
        <w:t xml:space="preserve"> that more accurately identifies the</w:t>
      </w:r>
      <w:r w:rsidR="00A377CB" w:rsidRPr="00DE3D78">
        <w:rPr>
          <w:rFonts w:asciiTheme="minorHAnsi" w:hAnsiTheme="minorHAnsi"/>
          <w:sz w:val="24"/>
          <w:szCs w:val="24"/>
        </w:rPr>
        <w:t xml:space="preserve"> non-clinical</w:t>
      </w:r>
      <w:r w:rsidR="0099384D" w:rsidRPr="00DE3D78">
        <w:rPr>
          <w:rFonts w:asciiTheme="minorHAnsi" w:hAnsiTheme="minorHAnsi"/>
          <w:sz w:val="24"/>
          <w:szCs w:val="24"/>
        </w:rPr>
        <w:t xml:space="preserve"> service performed by </w:t>
      </w:r>
      <w:r w:rsidR="00B70D43">
        <w:rPr>
          <w:rFonts w:asciiTheme="minorHAnsi" w:hAnsiTheme="minorHAnsi"/>
          <w:sz w:val="24"/>
          <w:szCs w:val="24"/>
        </w:rPr>
        <w:t xml:space="preserve">CDC-recognized </w:t>
      </w:r>
      <w:r w:rsidR="0099384D" w:rsidRPr="00DE3D78">
        <w:rPr>
          <w:rFonts w:asciiTheme="minorHAnsi" w:hAnsiTheme="minorHAnsi"/>
          <w:sz w:val="24"/>
          <w:szCs w:val="24"/>
        </w:rPr>
        <w:t>National DPP providers</w:t>
      </w:r>
      <w:r w:rsidR="00425B87" w:rsidRPr="00DE3D78">
        <w:rPr>
          <w:rFonts w:asciiTheme="minorHAnsi" w:hAnsiTheme="minorHAnsi"/>
          <w:sz w:val="24"/>
          <w:szCs w:val="24"/>
        </w:rPr>
        <w:t>:</w:t>
      </w:r>
    </w:p>
    <w:p w:rsidR="007E23BD" w:rsidRPr="00DE3D78" w:rsidRDefault="007E23BD" w:rsidP="007E23BD">
      <w:pPr>
        <w:rPr>
          <w:rFonts w:asciiTheme="minorHAnsi" w:hAnsiTheme="minorHAnsi"/>
          <w:sz w:val="24"/>
          <w:szCs w:val="24"/>
        </w:rPr>
      </w:pPr>
    </w:p>
    <w:p w:rsidR="005D3376" w:rsidRPr="00DE3D78" w:rsidRDefault="008942BB" w:rsidP="00D11AC1">
      <w:pPr>
        <w:ind w:left="1260" w:hanging="1260"/>
        <w:rPr>
          <w:rFonts w:asciiTheme="minorHAnsi" w:hAnsiTheme="minorHAnsi"/>
          <w:sz w:val="24"/>
          <w:szCs w:val="24"/>
        </w:rPr>
      </w:pPr>
      <w:r w:rsidRPr="00DE3D78">
        <w:rPr>
          <w:rFonts w:asciiTheme="minorHAnsi" w:hAnsiTheme="minorHAnsi"/>
          <w:sz w:val="24"/>
          <w:szCs w:val="24"/>
        </w:rPr>
        <w:t xml:space="preserve">      </w:t>
      </w:r>
      <w:r w:rsidR="006D632C" w:rsidRPr="00DE3D78">
        <w:rPr>
          <w:rFonts w:asciiTheme="minorHAnsi" w:hAnsiTheme="minorHAnsi"/>
          <w:b/>
          <w:sz w:val="24"/>
          <w:szCs w:val="24"/>
        </w:rPr>
        <w:t>0403T</w:t>
      </w:r>
      <w:r w:rsidR="007E23BD" w:rsidRPr="00DE3D78">
        <w:rPr>
          <w:rFonts w:asciiTheme="minorHAnsi" w:hAnsiTheme="minorHAnsi"/>
          <w:sz w:val="24"/>
          <w:szCs w:val="24"/>
        </w:rPr>
        <w:tab/>
      </w:r>
      <w:r w:rsidR="006D632C" w:rsidRPr="00DE3D78">
        <w:rPr>
          <w:rFonts w:asciiTheme="minorHAnsi" w:hAnsiTheme="minorHAnsi"/>
          <w:sz w:val="24"/>
          <w:szCs w:val="24"/>
        </w:rPr>
        <w:t>Preventive behavior change, intensive program of prevention of diabetes using a standardized diabetes prevention program curriculum, provided to individuals in a group setting, minimum 60 minutes, per day</w:t>
      </w:r>
    </w:p>
    <w:p w:rsidR="005D3376" w:rsidRPr="00DE3D78" w:rsidRDefault="005D3376" w:rsidP="005D3376">
      <w:pPr>
        <w:rPr>
          <w:rFonts w:asciiTheme="minorHAnsi" w:hAnsiTheme="minorHAnsi"/>
          <w:sz w:val="24"/>
          <w:szCs w:val="24"/>
        </w:rPr>
      </w:pPr>
    </w:p>
    <w:p w:rsidR="008942BB" w:rsidRPr="00DE3D78" w:rsidRDefault="008942BB" w:rsidP="005D3376">
      <w:pPr>
        <w:rPr>
          <w:rFonts w:asciiTheme="minorHAnsi" w:hAnsiTheme="minorHAnsi"/>
          <w:b/>
          <w:sz w:val="24"/>
          <w:szCs w:val="24"/>
        </w:rPr>
      </w:pPr>
      <w:r w:rsidRPr="00DE3D78">
        <w:rPr>
          <w:rFonts w:asciiTheme="minorHAnsi" w:hAnsiTheme="minorHAnsi"/>
          <w:b/>
          <w:sz w:val="24"/>
          <w:szCs w:val="24"/>
        </w:rPr>
        <w:t xml:space="preserve">What is </w:t>
      </w:r>
      <w:r w:rsidR="00C475CC" w:rsidRPr="00DE3D78">
        <w:rPr>
          <w:rFonts w:asciiTheme="minorHAnsi" w:hAnsiTheme="minorHAnsi"/>
          <w:b/>
          <w:sz w:val="24"/>
          <w:szCs w:val="24"/>
        </w:rPr>
        <w:t>CPT code 0403T</w:t>
      </w:r>
      <w:r w:rsidR="009F485A" w:rsidRPr="00DE3D78">
        <w:rPr>
          <w:rFonts w:asciiTheme="minorHAnsi" w:hAnsiTheme="minorHAnsi"/>
          <w:b/>
          <w:sz w:val="24"/>
          <w:szCs w:val="24"/>
        </w:rPr>
        <w:t>?</w:t>
      </w:r>
    </w:p>
    <w:p w:rsidR="00C455B7" w:rsidRPr="00DE3D78" w:rsidRDefault="005D3376" w:rsidP="00C455B7">
      <w:pPr>
        <w:rPr>
          <w:rFonts w:asciiTheme="minorHAnsi" w:hAnsiTheme="minorHAnsi"/>
          <w:sz w:val="24"/>
          <w:szCs w:val="24"/>
        </w:rPr>
      </w:pPr>
      <w:r w:rsidRPr="00DE3D78">
        <w:rPr>
          <w:rFonts w:asciiTheme="minorHAnsi" w:hAnsiTheme="minorHAnsi"/>
          <w:sz w:val="24"/>
          <w:szCs w:val="24"/>
        </w:rPr>
        <w:t xml:space="preserve">The code is a Category III code, which </w:t>
      </w:r>
      <w:r w:rsidR="008942BB" w:rsidRPr="00DE3D78">
        <w:rPr>
          <w:rFonts w:asciiTheme="minorHAnsi" w:hAnsiTheme="minorHAnsi"/>
          <w:sz w:val="24"/>
          <w:szCs w:val="24"/>
        </w:rPr>
        <w:t xml:space="preserve">denotes a </w:t>
      </w:r>
      <w:r w:rsidR="007E23BD" w:rsidRPr="00DE3D78">
        <w:rPr>
          <w:rFonts w:asciiTheme="minorHAnsi" w:hAnsiTheme="minorHAnsi"/>
          <w:sz w:val="24"/>
          <w:szCs w:val="24"/>
        </w:rPr>
        <w:t xml:space="preserve">temporary code for </w:t>
      </w:r>
      <w:r w:rsidR="008942BB" w:rsidRPr="00DE3D78">
        <w:rPr>
          <w:rFonts w:asciiTheme="minorHAnsi" w:hAnsiTheme="minorHAnsi"/>
          <w:sz w:val="24"/>
          <w:szCs w:val="24"/>
        </w:rPr>
        <w:t xml:space="preserve">new or </w:t>
      </w:r>
      <w:r w:rsidR="007E23BD" w:rsidRPr="00DE3D78">
        <w:rPr>
          <w:rFonts w:asciiTheme="minorHAnsi" w:hAnsiTheme="minorHAnsi"/>
          <w:sz w:val="24"/>
          <w:szCs w:val="24"/>
        </w:rPr>
        <w:t xml:space="preserve">emerging </w:t>
      </w:r>
      <w:r w:rsidR="006671E4" w:rsidRPr="00DE3D78">
        <w:rPr>
          <w:rFonts w:asciiTheme="minorHAnsi" w:hAnsiTheme="minorHAnsi"/>
          <w:sz w:val="24"/>
          <w:szCs w:val="24"/>
        </w:rPr>
        <w:t>services</w:t>
      </w:r>
      <w:r w:rsidR="007E23BD" w:rsidRPr="00DE3D78">
        <w:rPr>
          <w:rFonts w:asciiTheme="minorHAnsi" w:hAnsiTheme="minorHAnsi"/>
          <w:sz w:val="24"/>
          <w:szCs w:val="24"/>
        </w:rPr>
        <w:t xml:space="preserve">.  </w:t>
      </w:r>
      <w:r w:rsidR="00791C71" w:rsidRPr="00DE3D78">
        <w:rPr>
          <w:rFonts w:asciiTheme="minorHAnsi" w:hAnsiTheme="minorHAnsi"/>
          <w:sz w:val="24"/>
          <w:szCs w:val="24"/>
        </w:rPr>
        <w:t xml:space="preserve">A Category III code is a tracking code created to allow for data collection and utilization tracking.  </w:t>
      </w:r>
      <w:r w:rsidR="001B3888" w:rsidRPr="001B3888">
        <w:rPr>
          <w:rFonts w:asciiTheme="minorHAnsi" w:hAnsiTheme="minorHAnsi"/>
          <w:sz w:val="24"/>
          <w:szCs w:val="24"/>
        </w:rPr>
        <w:t xml:space="preserve">The code can be reimbursable when a price is determined by relevant stakeholders (such as an insurance carrier who would be receiving and paying claims and </w:t>
      </w:r>
      <w:r w:rsidR="00742A69">
        <w:rPr>
          <w:rFonts w:asciiTheme="minorHAnsi" w:hAnsiTheme="minorHAnsi"/>
          <w:sz w:val="24"/>
          <w:szCs w:val="24"/>
        </w:rPr>
        <w:t>any of the</w:t>
      </w:r>
      <w:r w:rsidR="00421739">
        <w:rPr>
          <w:rFonts w:asciiTheme="minorHAnsi" w:hAnsiTheme="minorHAnsi"/>
          <w:sz w:val="24"/>
          <w:szCs w:val="24"/>
        </w:rPr>
        <w:t xml:space="preserve"> </w:t>
      </w:r>
      <w:r w:rsidR="00B70D43">
        <w:rPr>
          <w:rFonts w:asciiTheme="minorHAnsi" w:hAnsiTheme="minorHAnsi"/>
          <w:sz w:val="24"/>
          <w:szCs w:val="24"/>
        </w:rPr>
        <w:t>National</w:t>
      </w:r>
      <w:r w:rsidR="00421739">
        <w:rPr>
          <w:rFonts w:asciiTheme="minorHAnsi" w:hAnsiTheme="minorHAnsi"/>
          <w:sz w:val="24"/>
          <w:szCs w:val="24"/>
        </w:rPr>
        <w:t xml:space="preserve"> </w:t>
      </w:r>
      <w:r w:rsidR="001B3888" w:rsidRPr="001B3888">
        <w:rPr>
          <w:rFonts w:asciiTheme="minorHAnsi" w:hAnsiTheme="minorHAnsi"/>
          <w:sz w:val="24"/>
          <w:szCs w:val="24"/>
        </w:rPr>
        <w:t>DPP provider</w:t>
      </w:r>
      <w:r w:rsidR="00742A69">
        <w:rPr>
          <w:rFonts w:asciiTheme="minorHAnsi" w:hAnsiTheme="minorHAnsi"/>
          <w:sz w:val="24"/>
          <w:szCs w:val="24"/>
        </w:rPr>
        <w:t>s in the CDC Diabetes Prevention Recognition Program (DPRP) Registry</w:t>
      </w:r>
      <w:r w:rsidR="001B3888" w:rsidRPr="001B3888">
        <w:rPr>
          <w:rFonts w:asciiTheme="minorHAnsi" w:hAnsiTheme="minorHAnsi"/>
          <w:sz w:val="24"/>
          <w:szCs w:val="24"/>
        </w:rPr>
        <w:t xml:space="preserve"> who would be submitting a claim and accepting reimbursement). </w:t>
      </w:r>
      <w:r w:rsidR="00C455B7" w:rsidRPr="00DE3D78">
        <w:rPr>
          <w:rFonts w:asciiTheme="minorHAnsi" w:hAnsiTheme="minorHAnsi"/>
          <w:sz w:val="24"/>
          <w:szCs w:val="24"/>
        </w:rPr>
        <w:t xml:space="preserve"> </w:t>
      </w:r>
    </w:p>
    <w:p w:rsidR="00C455B7" w:rsidRPr="00DE3D78" w:rsidRDefault="00C455B7" w:rsidP="00C455B7">
      <w:pPr>
        <w:rPr>
          <w:rFonts w:asciiTheme="minorHAnsi" w:hAnsiTheme="minorHAnsi"/>
          <w:sz w:val="24"/>
          <w:szCs w:val="24"/>
        </w:rPr>
      </w:pPr>
    </w:p>
    <w:p w:rsidR="005D3376" w:rsidRPr="00DE3D78" w:rsidRDefault="00C455B7" w:rsidP="00C455B7">
      <w:pPr>
        <w:rPr>
          <w:rFonts w:asciiTheme="minorHAnsi" w:hAnsiTheme="minorHAnsi"/>
          <w:sz w:val="24"/>
          <w:szCs w:val="24"/>
        </w:rPr>
      </w:pPr>
      <w:r w:rsidRPr="00DE3D78">
        <w:rPr>
          <w:rFonts w:asciiTheme="minorHAnsi" w:hAnsiTheme="minorHAnsi"/>
          <w:sz w:val="24"/>
          <w:szCs w:val="24"/>
        </w:rPr>
        <w:t>Category III codes</w:t>
      </w:r>
      <w:r w:rsidR="00570B2E" w:rsidRPr="00DE3D78">
        <w:rPr>
          <w:rFonts w:asciiTheme="minorHAnsi" w:hAnsiTheme="minorHAnsi"/>
          <w:sz w:val="24"/>
          <w:szCs w:val="24"/>
        </w:rPr>
        <w:t xml:space="preserve"> are considered</w:t>
      </w:r>
      <w:r w:rsidRPr="00DE3D78">
        <w:rPr>
          <w:rFonts w:asciiTheme="minorHAnsi" w:hAnsiTheme="minorHAnsi"/>
          <w:sz w:val="24"/>
          <w:szCs w:val="24"/>
        </w:rPr>
        <w:t xml:space="preserve"> emerging services</w:t>
      </w:r>
      <w:r w:rsidR="00570B2E" w:rsidRPr="00DE3D78">
        <w:rPr>
          <w:rFonts w:asciiTheme="minorHAnsi" w:hAnsiTheme="minorHAnsi"/>
          <w:sz w:val="24"/>
          <w:szCs w:val="24"/>
        </w:rPr>
        <w:t xml:space="preserve"> and </w:t>
      </w:r>
      <w:r w:rsidRPr="00DE3D78">
        <w:rPr>
          <w:rFonts w:asciiTheme="minorHAnsi" w:hAnsiTheme="minorHAnsi"/>
          <w:sz w:val="24"/>
          <w:szCs w:val="24"/>
        </w:rPr>
        <w:t xml:space="preserve">can </w:t>
      </w:r>
      <w:r w:rsidR="001B3888">
        <w:rPr>
          <w:rFonts w:asciiTheme="minorHAnsi" w:hAnsiTheme="minorHAnsi"/>
          <w:sz w:val="24"/>
          <w:szCs w:val="24"/>
        </w:rPr>
        <w:t xml:space="preserve">often </w:t>
      </w:r>
      <w:r w:rsidRPr="00DE3D78">
        <w:rPr>
          <w:rFonts w:asciiTheme="minorHAnsi" w:hAnsiTheme="minorHAnsi"/>
          <w:sz w:val="24"/>
          <w:szCs w:val="24"/>
        </w:rPr>
        <w:t>be converted to Category I code</w:t>
      </w:r>
      <w:r w:rsidR="00570B2E" w:rsidRPr="00DE3D78">
        <w:rPr>
          <w:rFonts w:asciiTheme="minorHAnsi" w:hAnsiTheme="minorHAnsi"/>
          <w:sz w:val="24"/>
          <w:szCs w:val="24"/>
        </w:rPr>
        <w:t>s</w:t>
      </w:r>
      <w:r w:rsidRPr="00DE3D78">
        <w:rPr>
          <w:rFonts w:asciiTheme="minorHAnsi" w:hAnsiTheme="minorHAnsi"/>
          <w:sz w:val="24"/>
          <w:szCs w:val="24"/>
        </w:rPr>
        <w:t xml:space="preserve">, through an application process to demonstrate that the Category I code criteria has </w:t>
      </w:r>
      <w:r>
        <w:rPr>
          <w:rFonts w:asciiTheme="minorHAnsi" w:hAnsiTheme="minorHAnsi"/>
          <w:sz w:val="24"/>
          <w:szCs w:val="24"/>
        </w:rPr>
        <w:t>been met</w:t>
      </w:r>
      <w:r w:rsidR="00570B2E">
        <w:rPr>
          <w:rFonts w:asciiTheme="minorHAnsi" w:hAnsiTheme="minorHAnsi"/>
          <w:sz w:val="24"/>
          <w:szCs w:val="24"/>
        </w:rPr>
        <w:t xml:space="preserve"> (note: </w:t>
      </w:r>
      <w:r w:rsidR="00A377CB">
        <w:rPr>
          <w:rFonts w:asciiTheme="minorHAnsi" w:hAnsiTheme="minorHAnsi"/>
          <w:sz w:val="24"/>
          <w:szCs w:val="24"/>
        </w:rPr>
        <w:t xml:space="preserve">conversion </w:t>
      </w:r>
      <w:hyperlink r:id="rId8" w:history="1">
        <w:r w:rsidR="00A377CB">
          <w:rPr>
            <w:rStyle w:val="Hyperlink"/>
            <w:rFonts w:asciiTheme="minorHAnsi" w:hAnsiTheme="minorHAnsi"/>
            <w:sz w:val="24"/>
            <w:szCs w:val="24"/>
          </w:rPr>
          <w:t>criteria</w:t>
        </w:r>
      </w:hyperlink>
      <w:r w:rsidR="00A377CB" w:rsidRPr="00A377CB">
        <w:rPr>
          <w:rFonts w:asciiTheme="minorHAnsi" w:hAnsiTheme="minorHAnsi"/>
          <w:sz w:val="24"/>
          <w:szCs w:val="24"/>
        </w:rPr>
        <w:t xml:space="preserve"> </w:t>
      </w:r>
      <w:r w:rsidR="00A377CB" w:rsidRPr="00DE3D78">
        <w:rPr>
          <w:rFonts w:asciiTheme="minorHAnsi" w:hAnsiTheme="minorHAnsi"/>
          <w:sz w:val="24"/>
          <w:szCs w:val="24"/>
        </w:rPr>
        <w:t xml:space="preserve">is </w:t>
      </w:r>
      <w:r w:rsidR="00570B2E" w:rsidRPr="00DE3D78">
        <w:rPr>
          <w:rFonts w:asciiTheme="minorHAnsi" w:hAnsiTheme="minorHAnsi"/>
          <w:sz w:val="24"/>
          <w:szCs w:val="24"/>
        </w:rPr>
        <w:t>established by the CPT Editorial Panel)</w:t>
      </w:r>
      <w:r w:rsidRPr="00DE3D78">
        <w:rPr>
          <w:rFonts w:asciiTheme="minorHAnsi" w:hAnsiTheme="minorHAnsi"/>
          <w:sz w:val="24"/>
          <w:szCs w:val="24"/>
        </w:rPr>
        <w:t xml:space="preserve">.  Category I codes </w:t>
      </w:r>
      <w:r w:rsidR="00570B2E" w:rsidRPr="00DE3D78">
        <w:rPr>
          <w:rFonts w:asciiTheme="minorHAnsi" w:hAnsiTheme="minorHAnsi"/>
          <w:sz w:val="24"/>
          <w:szCs w:val="24"/>
        </w:rPr>
        <w:t xml:space="preserve">(or official billing codes) </w:t>
      </w:r>
      <w:r w:rsidRPr="00DE3D78">
        <w:rPr>
          <w:rFonts w:asciiTheme="minorHAnsi" w:hAnsiTheme="minorHAnsi"/>
          <w:sz w:val="24"/>
          <w:szCs w:val="24"/>
        </w:rPr>
        <w:t xml:space="preserve">are </w:t>
      </w:r>
      <w:r w:rsidR="00570B2E" w:rsidRPr="00DE3D78">
        <w:rPr>
          <w:rFonts w:asciiTheme="minorHAnsi" w:hAnsiTheme="minorHAnsi"/>
          <w:sz w:val="24"/>
          <w:szCs w:val="24"/>
        </w:rPr>
        <w:t xml:space="preserve">codes for </w:t>
      </w:r>
      <w:r w:rsidRPr="00DE3D78">
        <w:rPr>
          <w:rFonts w:asciiTheme="minorHAnsi" w:hAnsiTheme="minorHAnsi"/>
          <w:sz w:val="24"/>
          <w:szCs w:val="24"/>
        </w:rPr>
        <w:t xml:space="preserve">procedures that are consistent with contemporary medical practice and are widely performed.  The Centers for Medicare and Medicaid Services set a fee for </w:t>
      </w:r>
      <w:r w:rsidR="006F3ACF" w:rsidRPr="00DE3D78">
        <w:rPr>
          <w:rFonts w:asciiTheme="minorHAnsi" w:hAnsiTheme="minorHAnsi"/>
          <w:sz w:val="24"/>
          <w:szCs w:val="24"/>
        </w:rPr>
        <w:t xml:space="preserve">Category I code </w:t>
      </w:r>
      <w:r w:rsidRPr="00DE3D78">
        <w:rPr>
          <w:rFonts w:asciiTheme="minorHAnsi" w:hAnsiTheme="minorHAnsi"/>
          <w:sz w:val="24"/>
          <w:szCs w:val="24"/>
        </w:rPr>
        <w:t>services as part of a fee schedule.</w:t>
      </w:r>
    </w:p>
    <w:p w:rsidR="005D3376" w:rsidRPr="00DE3D78" w:rsidRDefault="005D3376" w:rsidP="005D3376">
      <w:pPr>
        <w:rPr>
          <w:rFonts w:asciiTheme="minorHAnsi" w:hAnsiTheme="minorHAnsi"/>
          <w:b/>
          <w:sz w:val="24"/>
          <w:szCs w:val="24"/>
        </w:rPr>
      </w:pPr>
    </w:p>
    <w:p w:rsidR="008942BB" w:rsidRPr="00DE3D78" w:rsidRDefault="008942BB" w:rsidP="00DC7312">
      <w:pPr>
        <w:rPr>
          <w:rFonts w:asciiTheme="minorHAnsi" w:hAnsiTheme="minorHAnsi"/>
          <w:b/>
          <w:sz w:val="24"/>
          <w:szCs w:val="24"/>
        </w:rPr>
      </w:pPr>
      <w:r w:rsidRPr="00DE3D78">
        <w:rPr>
          <w:rFonts w:asciiTheme="minorHAnsi" w:hAnsiTheme="minorHAnsi"/>
          <w:b/>
          <w:sz w:val="24"/>
          <w:szCs w:val="24"/>
        </w:rPr>
        <w:t>Who can/should use</w:t>
      </w:r>
      <w:r w:rsidR="00F23F54" w:rsidRPr="00DE3D78">
        <w:rPr>
          <w:rFonts w:asciiTheme="minorHAnsi" w:hAnsiTheme="minorHAnsi"/>
          <w:b/>
          <w:sz w:val="24"/>
          <w:szCs w:val="24"/>
        </w:rPr>
        <w:t xml:space="preserve"> this CPT code</w:t>
      </w:r>
      <w:r w:rsidR="00C475CC" w:rsidRPr="00DE3D78">
        <w:rPr>
          <w:rFonts w:asciiTheme="minorHAnsi" w:hAnsiTheme="minorHAnsi"/>
          <w:b/>
          <w:sz w:val="24"/>
          <w:szCs w:val="24"/>
        </w:rPr>
        <w:t>?</w:t>
      </w:r>
    </w:p>
    <w:p w:rsidR="00D00F38" w:rsidRPr="00DE3D78" w:rsidRDefault="00DC7312" w:rsidP="00DC7312">
      <w:pPr>
        <w:rPr>
          <w:rFonts w:asciiTheme="minorHAnsi" w:hAnsiTheme="minorHAnsi"/>
          <w:sz w:val="24"/>
          <w:szCs w:val="24"/>
        </w:rPr>
      </w:pPr>
      <w:r w:rsidRPr="00DE3D78">
        <w:rPr>
          <w:rFonts w:asciiTheme="minorHAnsi" w:hAnsiTheme="minorHAnsi"/>
          <w:sz w:val="24"/>
          <w:szCs w:val="24"/>
        </w:rPr>
        <w:t xml:space="preserve">The code should be used by </w:t>
      </w:r>
      <w:r w:rsidR="002C5986" w:rsidRPr="00DE3D78">
        <w:rPr>
          <w:rFonts w:asciiTheme="minorHAnsi" w:hAnsiTheme="minorHAnsi"/>
          <w:sz w:val="24"/>
          <w:szCs w:val="24"/>
        </w:rPr>
        <w:t xml:space="preserve">National </w:t>
      </w:r>
      <w:r w:rsidR="000A613B" w:rsidRPr="00DE3D78">
        <w:rPr>
          <w:rFonts w:asciiTheme="minorHAnsi" w:hAnsiTheme="minorHAnsi"/>
          <w:sz w:val="24"/>
          <w:szCs w:val="24"/>
        </w:rPr>
        <w:t xml:space="preserve">DPP </w:t>
      </w:r>
      <w:r w:rsidRPr="00DE3D78">
        <w:rPr>
          <w:rFonts w:asciiTheme="minorHAnsi" w:hAnsiTheme="minorHAnsi"/>
          <w:sz w:val="24"/>
          <w:szCs w:val="24"/>
        </w:rPr>
        <w:t>program</w:t>
      </w:r>
      <w:r w:rsidR="000A613B" w:rsidRPr="00DE3D78">
        <w:rPr>
          <w:rFonts w:asciiTheme="minorHAnsi" w:hAnsiTheme="minorHAnsi"/>
          <w:sz w:val="24"/>
          <w:szCs w:val="24"/>
        </w:rPr>
        <w:t xml:space="preserve"> providers</w:t>
      </w:r>
      <w:r w:rsidRPr="00DE3D78">
        <w:rPr>
          <w:rFonts w:asciiTheme="minorHAnsi" w:hAnsiTheme="minorHAnsi"/>
          <w:sz w:val="24"/>
          <w:szCs w:val="24"/>
        </w:rPr>
        <w:t xml:space="preserve"> that </w:t>
      </w:r>
      <w:r w:rsidR="000A613B" w:rsidRPr="00DE3D78">
        <w:rPr>
          <w:rFonts w:asciiTheme="minorHAnsi" w:hAnsiTheme="minorHAnsi"/>
          <w:sz w:val="24"/>
          <w:szCs w:val="24"/>
        </w:rPr>
        <w:t xml:space="preserve">are </w:t>
      </w:r>
      <w:r w:rsidRPr="00DE3D78">
        <w:rPr>
          <w:rFonts w:asciiTheme="minorHAnsi" w:hAnsiTheme="minorHAnsi"/>
          <w:sz w:val="24"/>
          <w:szCs w:val="24"/>
        </w:rPr>
        <w:t xml:space="preserve">CDC-recognized or </w:t>
      </w:r>
      <w:r w:rsidR="000A613B" w:rsidRPr="00DE3D78">
        <w:rPr>
          <w:rFonts w:asciiTheme="minorHAnsi" w:hAnsiTheme="minorHAnsi"/>
          <w:sz w:val="24"/>
          <w:szCs w:val="24"/>
        </w:rPr>
        <w:t xml:space="preserve">have </w:t>
      </w:r>
      <w:r w:rsidR="00B32105" w:rsidRPr="00DE3D78">
        <w:rPr>
          <w:rFonts w:asciiTheme="minorHAnsi" w:hAnsiTheme="minorHAnsi"/>
          <w:sz w:val="24"/>
          <w:szCs w:val="24"/>
        </w:rPr>
        <w:t>pending recognition</w:t>
      </w:r>
      <w:r w:rsidR="000A613B" w:rsidRPr="00DE3D78">
        <w:rPr>
          <w:rFonts w:asciiTheme="minorHAnsi" w:hAnsiTheme="minorHAnsi"/>
          <w:sz w:val="24"/>
          <w:szCs w:val="24"/>
        </w:rPr>
        <w:t xml:space="preserve"> status</w:t>
      </w:r>
      <w:r w:rsidRPr="00DE3D78">
        <w:rPr>
          <w:rFonts w:asciiTheme="minorHAnsi" w:hAnsiTheme="minorHAnsi"/>
          <w:sz w:val="24"/>
          <w:szCs w:val="24"/>
        </w:rPr>
        <w:t xml:space="preserve">. The AMA encourages those who intend to use the code to pursue </w:t>
      </w:r>
      <w:r w:rsidR="00D00F38" w:rsidRPr="00DE3D78">
        <w:rPr>
          <w:rFonts w:asciiTheme="minorHAnsi" w:hAnsiTheme="minorHAnsi"/>
          <w:sz w:val="24"/>
          <w:szCs w:val="24"/>
        </w:rPr>
        <w:t xml:space="preserve">the </w:t>
      </w:r>
      <w:r w:rsidRPr="00DE3D78">
        <w:rPr>
          <w:rFonts w:asciiTheme="minorHAnsi" w:hAnsiTheme="minorHAnsi"/>
          <w:sz w:val="24"/>
          <w:szCs w:val="24"/>
        </w:rPr>
        <w:t xml:space="preserve">appropriate </w:t>
      </w:r>
      <w:r w:rsidR="00D00F38" w:rsidRPr="00DE3D78">
        <w:rPr>
          <w:rFonts w:asciiTheme="minorHAnsi" w:hAnsiTheme="minorHAnsi"/>
          <w:sz w:val="24"/>
          <w:szCs w:val="24"/>
        </w:rPr>
        <w:t xml:space="preserve">steps </w:t>
      </w:r>
      <w:r w:rsidRPr="00DE3D78">
        <w:rPr>
          <w:rFonts w:asciiTheme="minorHAnsi" w:hAnsiTheme="minorHAnsi"/>
          <w:sz w:val="24"/>
          <w:szCs w:val="24"/>
        </w:rPr>
        <w:t xml:space="preserve">to be able to submit claims.  </w:t>
      </w:r>
      <w:r w:rsidR="00D00F38" w:rsidRPr="00DE3D78">
        <w:rPr>
          <w:rFonts w:asciiTheme="minorHAnsi" w:hAnsiTheme="minorHAnsi"/>
          <w:sz w:val="24"/>
          <w:szCs w:val="24"/>
        </w:rPr>
        <w:t>This includes:</w:t>
      </w:r>
    </w:p>
    <w:p w:rsidR="00D00F38" w:rsidRPr="00DE3D78" w:rsidRDefault="00C24CD6" w:rsidP="006D632C">
      <w:pPr>
        <w:pStyle w:val="ListParagraph"/>
        <w:numPr>
          <w:ilvl w:val="0"/>
          <w:numId w:val="3"/>
        </w:numPr>
        <w:rPr>
          <w:rFonts w:asciiTheme="minorHAnsi" w:hAnsiTheme="minorHAnsi"/>
          <w:sz w:val="24"/>
          <w:szCs w:val="24"/>
        </w:rPr>
      </w:pPr>
      <w:r w:rsidRPr="00DE3D78">
        <w:rPr>
          <w:rFonts w:asciiTheme="minorHAnsi" w:hAnsiTheme="minorHAnsi"/>
          <w:sz w:val="24"/>
          <w:szCs w:val="24"/>
        </w:rPr>
        <w:lastRenderedPageBreak/>
        <w:t xml:space="preserve">Systems in place </w:t>
      </w:r>
      <w:r w:rsidR="00D00F38" w:rsidRPr="00DE3D78">
        <w:rPr>
          <w:rFonts w:asciiTheme="minorHAnsi" w:hAnsiTheme="minorHAnsi"/>
          <w:sz w:val="24"/>
          <w:szCs w:val="24"/>
        </w:rPr>
        <w:t>(processes, people, technology)</w:t>
      </w:r>
      <w:r w:rsidRPr="00DE3D78">
        <w:rPr>
          <w:rFonts w:asciiTheme="minorHAnsi" w:hAnsiTheme="minorHAnsi"/>
          <w:sz w:val="24"/>
          <w:szCs w:val="24"/>
        </w:rPr>
        <w:t xml:space="preserve"> </w:t>
      </w:r>
      <w:r w:rsidR="00DE4C55" w:rsidRPr="00DE3D78">
        <w:rPr>
          <w:rFonts w:asciiTheme="minorHAnsi" w:hAnsiTheme="minorHAnsi"/>
          <w:sz w:val="24"/>
          <w:szCs w:val="24"/>
        </w:rPr>
        <w:t xml:space="preserve">to be able to </w:t>
      </w:r>
      <w:r w:rsidR="00791C71" w:rsidRPr="00DE3D78">
        <w:rPr>
          <w:rFonts w:asciiTheme="minorHAnsi" w:hAnsiTheme="minorHAnsi"/>
          <w:sz w:val="24"/>
          <w:szCs w:val="24"/>
        </w:rPr>
        <w:t>submit claims</w:t>
      </w:r>
      <w:r w:rsidR="001B3888">
        <w:rPr>
          <w:rFonts w:asciiTheme="minorHAnsi" w:hAnsiTheme="minorHAnsi"/>
          <w:sz w:val="24"/>
          <w:szCs w:val="24"/>
        </w:rPr>
        <w:t xml:space="preserve"> to a payer</w:t>
      </w:r>
    </w:p>
    <w:p w:rsidR="00D00F38" w:rsidRPr="00DE3D78" w:rsidRDefault="00D00F38" w:rsidP="006D632C">
      <w:pPr>
        <w:pStyle w:val="ListParagraph"/>
        <w:numPr>
          <w:ilvl w:val="0"/>
          <w:numId w:val="3"/>
        </w:numPr>
        <w:rPr>
          <w:rFonts w:asciiTheme="minorHAnsi" w:hAnsiTheme="minorHAnsi"/>
          <w:sz w:val="24"/>
          <w:szCs w:val="24"/>
        </w:rPr>
      </w:pPr>
      <w:r w:rsidRPr="00DE3D78">
        <w:rPr>
          <w:rFonts w:asciiTheme="minorHAnsi" w:hAnsiTheme="minorHAnsi"/>
          <w:sz w:val="24"/>
          <w:szCs w:val="24"/>
        </w:rPr>
        <w:t xml:space="preserve">A national provider </w:t>
      </w:r>
      <w:r w:rsidR="0082037E">
        <w:rPr>
          <w:rFonts w:asciiTheme="minorHAnsi" w:hAnsiTheme="minorHAnsi"/>
          <w:sz w:val="24"/>
          <w:szCs w:val="24"/>
        </w:rPr>
        <w:t>identifier</w:t>
      </w:r>
      <w:r w:rsidR="0082037E" w:rsidRPr="00DE3D78">
        <w:rPr>
          <w:rFonts w:asciiTheme="minorHAnsi" w:hAnsiTheme="minorHAnsi"/>
          <w:sz w:val="24"/>
          <w:szCs w:val="24"/>
        </w:rPr>
        <w:t xml:space="preserve"> </w:t>
      </w:r>
      <w:r w:rsidR="008942BB" w:rsidRPr="00DE3D78">
        <w:rPr>
          <w:rFonts w:asciiTheme="minorHAnsi" w:hAnsiTheme="minorHAnsi"/>
          <w:sz w:val="24"/>
          <w:szCs w:val="24"/>
        </w:rPr>
        <w:t xml:space="preserve">(NPI) </w:t>
      </w:r>
      <w:r w:rsidR="0082037E" w:rsidRPr="00DE3D78">
        <w:rPr>
          <w:rFonts w:asciiTheme="minorHAnsi" w:hAnsiTheme="minorHAnsi"/>
          <w:sz w:val="24"/>
          <w:szCs w:val="24"/>
        </w:rPr>
        <w:t>number</w:t>
      </w:r>
    </w:p>
    <w:p w:rsidR="00DE4C55" w:rsidRPr="00DE3D78" w:rsidRDefault="00DE4C55" w:rsidP="006D632C">
      <w:pPr>
        <w:pStyle w:val="ListParagraph"/>
        <w:numPr>
          <w:ilvl w:val="0"/>
          <w:numId w:val="3"/>
        </w:numPr>
        <w:rPr>
          <w:rFonts w:asciiTheme="minorHAnsi" w:hAnsiTheme="minorHAnsi"/>
          <w:sz w:val="24"/>
          <w:szCs w:val="24"/>
        </w:rPr>
      </w:pPr>
      <w:r w:rsidRPr="00DE3D78">
        <w:rPr>
          <w:rFonts w:asciiTheme="minorHAnsi" w:hAnsiTheme="minorHAnsi"/>
          <w:sz w:val="24"/>
          <w:szCs w:val="24"/>
        </w:rPr>
        <w:t>A payer source (e.g., private insurance or Medicaid) that has agreed to pay for the program</w:t>
      </w:r>
    </w:p>
    <w:p w:rsidR="00DC7312" w:rsidRPr="00DE3D78" w:rsidRDefault="00DC7312" w:rsidP="00DC7312">
      <w:pPr>
        <w:rPr>
          <w:rFonts w:asciiTheme="minorHAnsi" w:hAnsiTheme="minorHAnsi"/>
          <w:sz w:val="24"/>
          <w:szCs w:val="24"/>
        </w:rPr>
      </w:pPr>
    </w:p>
    <w:p w:rsidR="004B62B2" w:rsidRPr="00DE3D78" w:rsidRDefault="008942BB" w:rsidP="005D3376">
      <w:pPr>
        <w:ind w:right="-720"/>
        <w:rPr>
          <w:rFonts w:asciiTheme="minorHAnsi" w:hAnsiTheme="minorHAnsi"/>
          <w:b/>
          <w:sz w:val="24"/>
          <w:szCs w:val="24"/>
        </w:rPr>
      </w:pPr>
      <w:r w:rsidRPr="00DE3D78">
        <w:rPr>
          <w:rFonts w:asciiTheme="minorHAnsi" w:hAnsiTheme="minorHAnsi"/>
          <w:b/>
          <w:sz w:val="24"/>
          <w:szCs w:val="24"/>
        </w:rPr>
        <w:t>Background</w:t>
      </w:r>
    </w:p>
    <w:p w:rsidR="008942BB" w:rsidRPr="00DE3D78" w:rsidRDefault="008942BB" w:rsidP="008942BB">
      <w:pPr>
        <w:pStyle w:val="ListParagraph"/>
        <w:numPr>
          <w:ilvl w:val="0"/>
          <w:numId w:val="1"/>
        </w:numPr>
        <w:rPr>
          <w:rFonts w:asciiTheme="minorHAnsi" w:hAnsiTheme="minorHAnsi"/>
          <w:sz w:val="24"/>
          <w:szCs w:val="24"/>
        </w:rPr>
      </w:pPr>
      <w:r w:rsidRPr="00DE3D78">
        <w:rPr>
          <w:rFonts w:asciiTheme="minorHAnsi" w:hAnsiTheme="minorHAnsi"/>
          <w:sz w:val="24"/>
          <w:szCs w:val="24"/>
        </w:rPr>
        <w:t>July 1</w:t>
      </w:r>
      <w:r w:rsidRPr="00DE3D78">
        <w:rPr>
          <w:rFonts w:asciiTheme="minorHAnsi" w:hAnsiTheme="minorHAnsi"/>
          <w:sz w:val="24"/>
          <w:szCs w:val="24"/>
          <w:vertAlign w:val="superscript"/>
        </w:rPr>
        <w:t>st</w:t>
      </w:r>
      <w:r w:rsidRPr="00DE3D78">
        <w:rPr>
          <w:rFonts w:asciiTheme="minorHAnsi" w:hAnsiTheme="minorHAnsi"/>
          <w:sz w:val="24"/>
          <w:szCs w:val="24"/>
        </w:rPr>
        <w:t xml:space="preserve"> 2015 –</w:t>
      </w:r>
      <w:r w:rsidR="00F60076" w:rsidRPr="00DE3D78">
        <w:rPr>
          <w:rFonts w:asciiTheme="minorHAnsi" w:hAnsiTheme="minorHAnsi"/>
          <w:sz w:val="24"/>
          <w:szCs w:val="24"/>
        </w:rPr>
        <w:t xml:space="preserve"> </w:t>
      </w:r>
      <w:r w:rsidR="00C475CC" w:rsidRPr="00DE3D78">
        <w:rPr>
          <w:rFonts w:asciiTheme="minorHAnsi" w:hAnsiTheme="minorHAnsi"/>
          <w:b/>
          <w:sz w:val="24"/>
          <w:szCs w:val="24"/>
        </w:rPr>
        <w:t>CPT code 0403T</w:t>
      </w:r>
      <w:r w:rsidRPr="00DE3D78">
        <w:rPr>
          <w:rFonts w:asciiTheme="minorHAnsi" w:hAnsiTheme="minorHAnsi"/>
          <w:sz w:val="24"/>
          <w:szCs w:val="24"/>
        </w:rPr>
        <w:t xml:space="preserve"> </w:t>
      </w:r>
      <w:r w:rsidR="00B32105" w:rsidRPr="00DE3D78">
        <w:rPr>
          <w:rFonts w:asciiTheme="minorHAnsi" w:hAnsiTheme="minorHAnsi"/>
          <w:sz w:val="24"/>
          <w:szCs w:val="24"/>
        </w:rPr>
        <w:t>published</w:t>
      </w:r>
      <w:r w:rsidRPr="00DE3D78">
        <w:rPr>
          <w:rFonts w:asciiTheme="minorHAnsi" w:hAnsiTheme="minorHAnsi"/>
          <w:sz w:val="24"/>
          <w:szCs w:val="24"/>
        </w:rPr>
        <w:t xml:space="preserve"> to the CPT web site (http://www.ama-assn.org/go/cpt-cat3).</w:t>
      </w:r>
    </w:p>
    <w:p w:rsidR="008942BB" w:rsidRPr="00DE3D78" w:rsidRDefault="008942BB" w:rsidP="008942BB">
      <w:pPr>
        <w:pStyle w:val="ListParagraph"/>
        <w:numPr>
          <w:ilvl w:val="0"/>
          <w:numId w:val="1"/>
        </w:numPr>
        <w:rPr>
          <w:rFonts w:asciiTheme="minorHAnsi" w:hAnsiTheme="minorHAnsi"/>
          <w:sz w:val="24"/>
          <w:szCs w:val="24"/>
        </w:rPr>
      </w:pPr>
      <w:r w:rsidRPr="00DE3D78">
        <w:rPr>
          <w:rFonts w:asciiTheme="minorHAnsi" w:hAnsiTheme="minorHAnsi"/>
          <w:sz w:val="24"/>
          <w:szCs w:val="24"/>
        </w:rPr>
        <w:t xml:space="preserve">August 2015 – a CPT Assistant article published with information </w:t>
      </w:r>
      <w:r w:rsidR="00F60076" w:rsidRPr="00DE3D78">
        <w:rPr>
          <w:rFonts w:asciiTheme="minorHAnsi" w:hAnsiTheme="minorHAnsi"/>
          <w:sz w:val="24"/>
          <w:szCs w:val="24"/>
        </w:rPr>
        <w:t>/</w:t>
      </w:r>
      <w:r w:rsidRPr="00DE3D78">
        <w:rPr>
          <w:rFonts w:asciiTheme="minorHAnsi" w:hAnsiTheme="minorHAnsi"/>
          <w:sz w:val="24"/>
          <w:szCs w:val="24"/>
        </w:rPr>
        <w:t>guidance about using this new code.</w:t>
      </w:r>
    </w:p>
    <w:p w:rsidR="008942BB" w:rsidRPr="00DE3D78" w:rsidRDefault="008942BB" w:rsidP="00D11AC1">
      <w:pPr>
        <w:pStyle w:val="ListParagraph"/>
        <w:numPr>
          <w:ilvl w:val="0"/>
          <w:numId w:val="1"/>
        </w:numPr>
        <w:rPr>
          <w:rFonts w:asciiTheme="minorHAnsi" w:hAnsiTheme="minorHAnsi"/>
          <w:sz w:val="24"/>
          <w:szCs w:val="24"/>
        </w:rPr>
      </w:pPr>
      <w:r w:rsidRPr="00DE3D78">
        <w:rPr>
          <w:rFonts w:asciiTheme="minorHAnsi" w:hAnsiTheme="minorHAnsi"/>
          <w:sz w:val="24"/>
          <w:szCs w:val="24"/>
        </w:rPr>
        <w:t>January 1</w:t>
      </w:r>
      <w:r w:rsidRPr="00DE3D78">
        <w:rPr>
          <w:rFonts w:asciiTheme="minorHAnsi" w:hAnsiTheme="minorHAnsi"/>
          <w:sz w:val="24"/>
          <w:szCs w:val="24"/>
          <w:vertAlign w:val="superscript"/>
        </w:rPr>
        <w:t>st</w:t>
      </w:r>
      <w:r w:rsidRPr="00DE3D78">
        <w:rPr>
          <w:rFonts w:asciiTheme="minorHAnsi" w:hAnsiTheme="minorHAnsi"/>
          <w:sz w:val="24"/>
          <w:szCs w:val="24"/>
        </w:rPr>
        <w:t xml:space="preserve"> 2016 – </w:t>
      </w:r>
      <w:r w:rsidR="00C475CC" w:rsidRPr="00DE3D78">
        <w:rPr>
          <w:rFonts w:asciiTheme="minorHAnsi" w:hAnsiTheme="minorHAnsi"/>
          <w:b/>
          <w:sz w:val="24"/>
          <w:szCs w:val="24"/>
        </w:rPr>
        <w:t>CPT code 0403T</w:t>
      </w:r>
      <w:r w:rsidRPr="00DE3D78">
        <w:rPr>
          <w:rFonts w:asciiTheme="minorHAnsi" w:hAnsiTheme="minorHAnsi"/>
          <w:sz w:val="24"/>
          <w:szCs w:val="24"/>
        </w:rPr>
        <w:t xml:space="preserve"> </w:t>
      </w:r>
      <w:r w:rsidR="00C160BB" w:rsidRPr="00DE3D78">
        <w:rPr>
          <w:rFonts w:asciiTheme="minorHAnsi" w:hAnsiTheme="minorHAnsi"/>
          <w:sz w:val="24"/>
          <w:szCs w:val="24"/>
        </w:rPr>
        <w:t>is</w:t>
      </w:r>
      <w:r w:rsidRPr="00DE3D78">
        <w:rPr>
          <w:rFonts w:asciiTheme="minorHAnsi" w:hAnsiTheme="minorHAnsi"/>
          <w:sz w:val="24"/>
          <w:szCs w:val="24"/>
        </w:rPr>
        <w:t xml:space="preserve"> effective and available for use by </w:t>
      </w:r>
      <w:r w:rsidR="00CE65A7" w:rsidRPr="00DE3D78">
        <w:rPr>
          <w:rFonts w:asciiTheme="minorHAnsi" w:hAnsiTheme="minorHAnsi"/>
          <w:sz w:val="24"/>
          <w:szCs w:val="24"/>
        </w:rPr>
        <w:t xml:space="preserve">CDC-recognized National DPP </w:t>
      </w:r>
      <w:r w:rsidRPr="00DE3D78">
        <w:rPr>
          <w:rFonts w:asciiTheme="minorHAnsi" w:hAnsiTheme="minorHAnsi"/>
          <w:sz w:val="24"/>
          <w:szCs w:val="24"/>
        </w:rPr>
        <w:t>providers.</w:t>
      </w:r>
    </w:p>
    <w:p w:rsidR="000E3052" w:rsidRPr="00DE3D78" w:rsidRDefault="000E3052" w:rsidP="00F60076">
      <w:pPr>
        <w:pStyle w:val="ListParagraph"/>
        <w:rPr>
          <w:rFonts w:asciiTheme="minorHAnsi" w:hAnsiTheme="minorHAnsi"/>
          <w:sz w:val="16"/>
          <w:szCs w:val="24"/>
        </w:rPr>
      </w:pPr>
    </w:p>
    <w:p w:rsidR="00EE7928" w:rsidRPr="00DE3D78" w:rsidRDefault="00DE4C55" w:rsidP="009F485A">
      <w:pPr>
        <w:rPr>
          <w:rFonts w:asciiTheme="minorHAnsi" w:hAnsiTheme="minorHAnsi"/>
          <w:b/>
          <w:color w:val="000000" w:themeColor="text1"/>
          <w:sz w:val="24"/>
          <w:szCs w:val="24"/>
          <w:u w:val="single"/>
        </w:rPr>
      </w:pPr>
      <w:r w:rsidRPr="00DE3D78">
        <w:rPr>
          <w:rFonts w:asciiTheme="minorHAnsi" w:hAnsiTheme="minorHAnsi"/>
          <w:color w:val="000000" w:themeColor="text1"/>
          <w:sz w:val="24"/>
          <w:szCs w:val="24"/>
        </w:rPr>
        <w:t>*</w:t>
      </w:r>
      <w:r w:rsidRPr="00DE3D78">
        <w:rPr>
          <w:rFonts w:asciiTheme="minorHAnsi" w:hAnsiTheme="minorHAnsi"/>
          <w:color w:val="000000" w:themeColor="text1"/>
          <w:sz w:val="20"/>
          <w:szCs w:val="24"/>
        </w:rPr>
        <w:t xml:space="preserve">Other billing methods to obtain reimbursement include: organizational stipend; partial pay by participant based on </w:t>
      </w:r>
      <w:r w:rsidR="00CE65A7" w:rsidRPr="00DE3D78">
        <w:rPr>
          <w:rFonts w:asciiTheme="minorHAnsi" w:hAnsiTheme="minorHAnsi"/>
          <w:color w:val="000000" w:themeColor="text1"/>
          <w:sz w:val="20"/>
          <w:szCs w:val="24"/>
        </w:rPr>
        <w:t xml:space="preserve">a </w:t>
      </w:r>
      <w:r w:rsidRPr="00DE3D78">
        <w:rPr>
          <w:rFonts w:asciiTheme="minorHAnsi" w:hAnsiTheme="minorHAnsi"/>
          <w:color w:val="000000" w:themeColor="text1"/>
          <w:sz w:val="20"/>
          <w:szCs w:val="24"/>
        </w:rPr>
        <w:t>sliding scale; grant dollars; fee for service; fee for completion; pay for performance.</w:t>
      </w:r>
    </w:p>
    <w:p w:rsidR="00EB14C3" w:rsidRPr="00DE3D78" w:rsidRDefault="00832E30" w:rsidP="00EB14C3">
      <w:pPr>
        <w:rPr>
          <w:rFonts w:asciiTheme="minorHAnsi" w:hAnsiTheme="minorHAnsi"/>
          <w:sz w:val="24"/>
          <w:szCs w:val="24"/>
        </w:rPr>
      </w:pPr>
      <w:r>
        <w:rPr>
          <w:rFonts w:asciiTheme="minorHAnsi" w:hAnsiTheme="minorHAnsi"/>
          <w:sz w:val="24"/>
          <w:szCs w:val="24"/>
        </w:rPr>
        <w:pict w14:anchorId="17F59435">
          <v:rect id="_x0000_i1026" style="width:0;height:1.5pt" o:hralign="center" o:hrstd="t" o:hr="t" fillcolor="#a0a0a0" stroked="f"/>
        </w:pict>
      </w:r>
    </w:p>
    <w:p w:rsidR="00EB14C3" w:rsidRPr="00EB14C3" w:rsidRDefault="00EB14C3" w:rsidP="009F485A">
      <w:pPr>
        <w:rPr>
          <w:rFonts w:asciiTheme="minorHAnsi" w:hAnsiTheme="minorHAnsi"/>
          <w:b/>
          <w:sz w:val="24"/>
          <w:szCs w:val="24"/>
          <w:u w:val="single"/>
        </w:rPr>
      </w:pPr>
    </w:p>
    <w:p w:rsidR="009F485A" w:rsidRDefault="009F485A" w:rsidP="009F485A">
      <w:pPr>
        <w:rPr>
          <w:rFonts w:asciiTheme="minorHAnsi" w:hAnsiTheme="minorHAnsi"/>
          <w:b/>
          <w:sz w:val="24"/>
          <w:szCs w:val="24"/>
          <w:u w:val="single"/>
        </w:rPr>
      </w:pPr>
      <w:r w:rsidRPr="00DF3E32">
        <w:rPr>
          <w:rFonts w:asciiTheme="minorHAnsi" w:hAnsiTheme="minorHAnsi"/>
          <w:b/>
          <w:sz w:val="24"/>
          <w:szCs w:val="24"/>
          <w:u w:val="single"/>
        </w:rPr>
        <w:t>Frequently Asked Questions</w:t>
      </w:r>
    </w:p>
    <w:p w:rsidR="00EB14C3" w:rsidRPr="00DF3E32" w:rsidRDefault="00EB14C3" w:rsidP="009F485A">
      <w:pPr>
        <w:rPr>
          <w:rFonts w:asciiTheme="minorHAnsi" w:hAnsiTheme="minorHAnsi"/>
          <w:b/>
          <w:sz w:val="24"/>
          <w:szCs w:val="24"/>
          <w:u w:val="single"/>
        </w:rPr>
      </w:pPr>
    </w:p>
    <w:p w:rsidR="009F485A" w:rsidRPr="00DE3D78" w:rsidRDefault="009F485A" w:rsidP="009F485A">
      <w:pPr>
        <w:pStyle w:val="PlainText"/>
        <w:numPr>
          <w:ilvl w:val="0"/>
          <w:numId w:val="4"/>
        </w:numPr>
        <w:ind w:left="408"/>
        <w:rPr>
          <w:rFonts w:asciiTheme="minorHAnsi" w:hAnsiTheme="minorHAnsi"/>
          <w:b/>
          <w:color w:val="000000" w:themeColor="text1"/>
          <w:sz w:val="24"/>
          <w:szCs w:val="24"/>
        </w:rPr>
      </w:pPr>
      <w:r w:rsidRPr="00DE3D78">
        <w:rPr>
          <w:rFonts w:asciiTheme="minorHAnsi" w:hAnsiTheme="minorHAnsi"/>
          <w:b/>
          <w:color w:val="000000" w:themeColor="text1"/>
          <w:sz w:val="24"/>
          <w:szCs w:val="24"/>
        </w:rPr>
        <w:t xml:space="preserve">What is the overall intention of </w:t>
      </w:r>
      <w:r w:rsidR="00C475CC" w:rsidRPr="00DE3D78">
        <w:rPr>
          <w:rFonts w:asciiTheme="minorHAnsi" w:hAnsiTheme="minorHAnsi"/>
          <w:b/>
          <w:color w:val="000000" w:themeColor="text1"/>
          <w:sz w:val="24"/>
          <w:szCs w:val="24"/>
        </w:rPr>
        <w:t>CPT code 0403T</w:t>
      </w:r>
      <w:r w:rsidR="00C8537C" w:rsidRPr="00DE3D78">
        <w:rPr>
          <w:rFonts w:asciiTheme="minorHAnsi" w:hAnsiTheme="minorHAnsi"/>
          <w:b/>
          <w:color w:val="000000" w:themeColor="text1"/>
          <w:sz w:val="24"/>
          <w:szCs w:val="24"/>
        </w:rPr>
        <w:t>,</w:t>
      </w:r>
      <w:r w:rsidRPr="00DE3D78">
        <w:rPr>
          <w:rFonts w:asciiTheme="minorHAnsi" w:hAnsiTheme="minorHAnsi"/>
          <w:b/>
          <w:color w:val="000000" w:themeColor="text1"/>
          <w:sz w:val="24"/>
          <w:szCs w:val="24"/>
        </w:rPr>
        <w:t xml:space="preserve"> and who is intended to utilize it?</w:t>
      </w:r>
    </w:p>
    <w:p w:rsidR="00B07EFE" w:rsidRPr="00DE3D78" w:rsidRDefault="0078080F" w:rsidP="00B52DCE">
      <w:pPr>
        <w:pStyle w:val="PlainText"/>
        <w:ind w:left="408"/>
        <w:rPr>
          <w:rFonts w:asciiTheme="minorHAnsi" w:hAnsiTheme="minorHAnsi"/>
          <w:color w:val="000000" w:themeColor="text1"/>
          <w:sz w:val="24"/>
          <w:szCs w:val="24"/>
        </w:rPr>
      </w:pPr>
      <w:r w:rsidRPr="00DE3D78">
        <w:rPr>
          <w:rFonts w:asciiTheme="minorHAnsi" w:hAnsiTheme="minorHAnsi"/>
          <w:color w:val="000000" w:themeColor="text1"/>
          <w:sz w:val="24"/>
          <w:szCs w:val="24"/>
        </w:rPr>
        <w:t xml:space="preserve">The code was developed in order to allow </w:t>
      </w:r>
      <w:r w:rsidR="007F7915" w:rsidRPr="00DE3D78">
        <w:rPr>
          <w:rFonts w:asciiTheme="minorHAnsi" w:hAnsiTheme="minorHAnsi"/>
          <w:color w:val="000000" w:themeColor="text1"/>
          <w:sz w:val="24"/>
          <w:szCs w:val="24"/>
        </w:rPr>
        <w:t xml:space="preserve">CDC-recognized National DPP </w:t>
      </w:r>
      <w:r w:rsidRPr="00DE3D78">
        <w:rPr>
          <w:rFonts w:asciiTheme="minorHAnsi" w:hAnsiTheme="minorHAnsi"/>
          <w:color w:val="000000" w:themeColor="text1"/>
          <w:sz w:val="24"/>
          <w:szCs w:val="24"/>
        </w:rPr>
        <w:t xml:space="preserve">providers to submit a claim for reimbursement, based on </w:t>
      </w:r>
      <w:r w:rsidR="00A92F97" w:rsidRPr="00DE3D78">
        <w:rPr>
          <w:rFonts w:asciiTheme="minorHAnsi" w:hAnsiTheme="minorHAnsi"/>
          <w:color w:val="000000" w:themeColor="text1"/>
          <w:sz w:val="24"/>
          <w:szCs w:val="24"/>
        </w:rPr>
        <w:t xml:space="preserve">negotiated </w:t>
      </w:r>
      <w:r w:rsidRPr="00DE3D78">
        <w:rPr>
          <w:rFonts w:asciiTheme="minorHAnsi" w:hAnsiTheme="minorHAnsi"/>
          <w:color w:val="000000" w:themeColor="text1"/>
          <w:sz w:val="24"/>
          <w:szCs w:val="24"/>
        </w:rPr>
        <w:t xml:space="preserve">agreement(s) with </w:t>
      </w:r>
      <w:r w:rsidR="00A92F97" w:rsidRPr="00DE3D78">
        <w:rPr>
          <w:rFonts w:asciiTheme="minorHAnsi" w:hAnsiTheme="minorHAnsi"/>
          <w:color w:val="000000" w:themeColor="text1"/>
          <w:sz w:val="24"/>
          <w:szCs w:val="24"/>
        </w:rPr>
        <w:t xml:space="preserve">local </w:t>
      </w:r>
      <w:r w:rsidRPr="00DE3D78">
        <w:rPr>
          <w:rFonts w:asciiTheme="minorHAnsi" w:hAnsiTheme="minorHAnsi"/>
          <w:color w:val="000000" w:themeColor="text1"/>
          <w:sz w:val="24"/>
          <w:szCs w:val="24"/>
        </w:rPr>
        <w:t xml:space="preserve">payers and </w:t>
      </w:r>
      <w:r w:rsidR="00686B34" w:rsidRPr="00DE3D78">
        <w:rPr>
          <w:rFonts w:asciiTheme="minorHAnsi" w:hAnsiTheme="minorHAnsi"/>
          <w:color w:val="000000" w:themeColor="text1"/>
          <w:sz w:val="24"/>
          <w:szCs w:val="24"/>
        </w:rPr>
        <w:t xml:space="preserve">to </w:t>
      </w:r>
      <w:r w:rsidRPr="00DE3D78">
        <w:rPr>
          <w:rFonts w:asciiTheme="minorHAnsi" w:hAnsiTheme="minorHAnsi"/>
          <w:color w:val="000000" w:themeColor="text1"/>
          <w:sz w:val="24"/>
          <w:szCs w:val="24"/>
        </w:rPr>
        <w:t xml:space="preserve">capture the frequency of services provided. This CPT code is a Category III code, which is a tracking code created to allow for data collection and utilization tracking. </w:t>
      </w:r>
    </w:p>
    <w:p w:rsidR="00B07EFE" w:rsidRPr="00DE3D78" w:rsidRDefault="00B07EFE" w:rsidP="00B52DCE">
      <w:pPr>
        <w:pStyle w:val="PlainText"/>
        <w:ind w:left="408"/>
        <w:rPr>
          <w:rFonts w:asciiTheme="minorHAnsi" w:hAnsiTheme="minorHAnsi"/>
          <w:color w:val="000000" w:themeColor="text1"/>
          <w:sz w:val="24"/>
          <w:szCs w:val="24"/>
        </w:rPr>
      </w:pPr>
    </w:p>
    <w:p w:rsidR="00EE7928" w:rsidRPr="00DE3D78" w:rsidRDefault="00B07EFE" w:rsidP="00B52DCE">
      <w:pPr>
        <w:pStyle w:val="PlainText"/>
        <w:ind w:left="408"/>
        <w:rPr>
          <w:rFonts w:asciiTheme="minorHAnsi" w:hAnsiTheme="minorHAnsi"/>
          <w:color w:val="000000" w:themeColor="text1"/>
          <w:sz w:val="24"/>
          <w:szCs w:val="24"/>
        </w:rPr>
      </w:pPr>
      <w:r w:rsidRPr="00DE3D78">
        <w:rPr>
          <w:rFonts w:asciiTheme="minorHAnsi" w:hAnsiTheme="minorHAnsi"/>
          <w:color w:val="000000" w:themeColor="text1"/>
          <w:sz w:val="24"/>
          <w:szCs w:val="24"/>
        </w:rPr>
        <w:t xml:space="preserve">Note: </w:t>
      </w:r>
      <w:r w:rsidR="0078080F" w:rsidRPr="00DE3D78">
        <w:rPr>
          <w:rFonts w:asciiTheme="minorHAnsi" w:hAnsiTheme="minorHAnsi"/>
          <w:color w:val="000000" w:themeColor="text1"/>
          <w:sz w:val="24"/>
          <w:szCs w:val="24"/>
        </w:rPr>
        <w:t xml:space="preserve">Even if no reimbursement is available, it is still important for </w:t>
      </w:r>
      <w:r w:rsidR="007F7915" w:rsidRPr="00DE3D78">
        <w:rPr>
          <w:rFonts w:asciiTheme="minorHAnsi" w:hAnsiTheme="minorHAnsi"/>
          <w:color w:val="000000" w:themeColor="text1"/>
          <w:sz w:val="24"/>
          <w:szCs w:val="24"/>
        </w:rPr>
        <w:t xml:space="preserve">CDC-recognized National DPP </w:t>
      </w:r>
      <w:r w:rsidR="0078080F" w:rsidRPr="00DE3D78">
        <w:rPr>
          <w:rFonts w:asciiTheme="minorHAnsi" w:hAnsiTheme="minorHAnsi"/>
          <w:color w:val="000000" w:themeColor="text1"/>
          <w:sz w:val="24"/>
          <w:szCs w:val="24"/>
        </w:rPr>
        <w:t>providers to submit a claim when possible</w:t>
      </w:r>
      <w:r w:rsidR="006D5F6A" w:rsidRPr="00DE3D78">
        <w:rPr>
          <w:rFonts w:asciiTheme="minorHAnsi" w:hAnsiTheme="minorHAnsi"/>
          <w:color w:val="000000" w:themeColor="text1"/>
          <w:sz w:val="24"/>
          <w:szCs w:val="24"/>
        </w:rPr>
        <w:t xml:space="preserve"> for all insured individuals </w:t>
      </w:r>
      <w:r w:rsidR="00A61BF3" w:rsidRPr="00DE3D78">
        <w:rPr>
          <w:rFonts w:asciiTheme="minorHAnsi" w:hAnsiTheme="minorHAnsi"/>
          <w:color w:val="000000" w:themeColor="text1"/>
          <w:sz w:val="24"/>
          <w:szCs w:val="24"/>
        </w:rPr>
        <w:t>(even those who</w:t>
      </w:r>
      <w:r w:rsidRPr="00DE3D78">
        <w:rPr>
          <w:rFonts w:asciiTheme="minorHAnsi" w:hAnsiTheme="minorHAnsi"/>
          <w:color w:val="000000" w:themeColor="text1"/>
          <w:sz w:val="24"/>
          <w:szCs w:val="24"/>
        </w:rPr>
        <w:t>se</w:t>
      </w:r>
      <w:r w:rsidR="00A61BF3" w:rsidRPr="00DE3D78">
        <w:rPr>
          <w:rFonts w:asciiTheme="minorHAnsi" w:hAnsiTheme="minorHAnsi"/>
          <w:color w:val="000000" w:themeColor="text1"/>
          <w:sz w:val="24"/>
          <w:szCs w:val="24"/>
        </w:rPr>
        <w:t xml:space="preserve"> insurance provider is not yet covering the program) </w:t>
      </w:r>
      <w:r w:rsidR="006D5F6A" w:rsidRPr="00DE3D78">
        <w:rPr>
          <w:rFonts w:asciiTheme="minorHAnsi" w:hAnsiTheme="minorHAnsi"/>
          <w:color w:val="000000" w:themeColor="text1"/>
          <w:sz w:val="24"/>
          <w:szCs w:val="24"/>
        </w:rPr>
        <w:t>participating in the program</w:t>
      </w:r>
      <w:r w:rsidR="0078080F" w:rsidRPr="00DE3D78">
        <w:rPr>
          <w:rFonts w:asciiTheme="minorHAnsi" w:hAnsiTheme="minorHAnsi"/>
          <w:color w:val="000000" w:themeColor="text1"/>
          <w:sz w:val="24"/>
          <w:szCs w:val="24"/>
        </w:rPr>
        <w:t xml:space="preserve">. </w:t>
      </w:r>
      <w:r w:rsidRPr="00DE3D78">
        <w:rPr>
          <w:rFonts w:asciiTheme="minorHAnsi" w:hAnsiTheme="minorHAnsi"/>
          <w:color w:val="000000" w:themeColor="text1"/>
          <w:sz w:val="24"/>
          <w:szCs w:val="24"/>
        </w:rPr>
        <w:t>Therefore, i</w:t>
      </w:r>
      <w:r w:rsidR="00083787" w:rsidRPr="00DE3D78">
        <w:rPr>
          <w:rFonts w:asciiTheme="minorHAnsi" w:hAnsiTheme="minorHAnsi"/>
          <w:color w:val="000000" w:themeColor="text1"/>
          <w:sz w:val="24"/>
          <w:szCs w:val="24"/>
        </w:rPr>
        <w:t xml:space="preserve">n order to bill a particular insurer, </w:t>
      </w:r>
      <w:r w:rsidR="004C2E50" w:rsidRPr="00DE3D78">
        <w:rPr>
          <w:rFonts w:asciiTheme="minorHAnsi" w:hAnsiTheme="minorHAnsi"/>
          <w:color w:val="000000" w:themeColor="text1"/>
          <w:sz w:val="24"/>
          <w:szCs w:val="24"/>
        </w:rPr>
        <w:t xml:space="preserve">National </w:t>
      </w:r>
      <w:r w:rsidR="00083787" w:rsidRPr="00DE3D78">
        <w:rPr>
          <w:rFonts w:asciiTheme="minorHAnsi" w:hAnsiTheme="minorHAnsi"/>
          <w:color w:val="000000" w:themeColor="text1"/>
          <w:sz w:val="24"/>
          <w:szCs w:val="24"/>
        </w:rPr>
        <w:t>DPP providers may need to collect insurance information from all their insured participants.</w:t>
      </w:r>
      <w:r w:rsidR="00D71D2C" w:rsidRPr="00DE3D78">
        <w:rPr>
          <w:rFonts w:asciiTheme="minorHAnsi" w:hAnsiTheme="minorHAnsi"/>
          <w:color w:val="000000" w:themeColor="text1"/>
          <w:sz w:val="24"/>
          <w:szCs w:val="24"/>
        </w:rPr>
        <w:t xml:space="preserve"> </w:t>
      </w:r>
    </w:p>
    <w:p w:rsidR="00AF561A" w:rsidRPr="00DE3D78" w:rsidRDefault="00AF561A" w:rsidP="00B52DCE">
      <w:pPr>
        <w:pStyle w:val="PlainText"/>
        <w:ind w:left="408"/>
        <w:rPr>
          <w:rFonts w:asciiTheme="minorHAnsi" w:hAnsiTheme="minorHAnsi"/>
          <w:color w:val="000000" w:themeColor="text1"/>
          <w:sz w:val="24"/>
          <w:szCs w:val="24"/>
        </w:rPr>
      </w:pPr>
    </w:p>
    <w:p w:rsidR="009F485A" w:rsidRPr="00DE3D78" w:rsidRDefault="009F485A" w:rsidP="009F485A">
      <w:pPr>
        <w:pStyle w:val="PlainText"/>
        <w:numPr>
          <w:ilvl w:val="0"/>
          <w:numId w:val="4"/>
        </w:numPr>
        <w:ind w:left="408"/>
        <w:rPr>
          <w:rFonts w:asciiTheme="minorHAnsi" w:hAnsiTheme="minorHAnsi"/>
          <w:b/>
          <w:color w:val="000000" w:themeColor="text1"/>
          <w:sz w:val="24"/>
          <w:szCs w:val="24"/>
        </w:rPr>
      </w:pPr>
      <w:r w:rsidRPr="00DE3D78">
        <w:rPr>
          <w:rFonts w:asciiTheme="minorHAnsi" w:hAnsiTheme="minorHAnsi"/>
          <w:b/>
          <w:color w:val="000000" w:themeColor="text1"/>
          <w:sz w:val="24"/>
          <w:szCs w:val="24"/>
        </w:rPr>
        <w:t xml:space="preserve">How will </w:t>
      </w:r>
      <w:r w:rsidR="00C8537C" w:rsidRPr="00DE3D78">
        <w:rPr>
          <w:rFonts w:asciiTheme="minorHAnsi" w:hAnsiTheme="minorHAnsi"/>
          <w:b/>
          <w:color w:val="000000" w:themeColor="text1"/>
          <w:sz w:val="24"/>
          <w:szCs w:val="24"/>
        </w:rPr>
        <w:t xml:space="preserve">pending/full recognition from </w:t>
      </w:r>
      <w:r w:rsidRPr="00DE3D78">
        <w:rPr>
          <w:rFonts w:asciiTheme="minorHAnsi" w:hAnsiTheme="minorHAnsi"/>
          <w:b/>
          <w:color w:val="000000" w:themeColor="text1"/>
          <w:sz w:val="24"/>
          <w:szCs w:val="24"/>
        </w:rPr>
        <w:t xml:space="preserve">the CDC </w:t>
      </w:r>
      <w:r w:rsidR="00C8537C" w:rsidRPr="00DE3D78">
        <w:rPr>
          <w:rFonts w:asciiTheme="minorHAnsi" w:hAnsiTheme="minorHAnsi"/>
          <w:b/>
          <w:color w:val="000000" w:themeColor="text1"/>
          <w:sz w:val="24"/>
          <w:szCs w:val="24"/>
        </w:rPr>
        <w:t>Diabetes Prevention Recognition Program (</w:t>
      </w:r>
      <w:r w:rsidRPr="00DE3D78">
        <w:rPr>
          <w:rFonts w:asciiTheme="minorHAnsi" w:hAnsiTheme="minorHAnsi"/>
          <w:b/>
          <w:color w:val="000000" w:themeColor="text1"/>
          <w:sz w:val="24"/>
          <w:szCs w:val="24"/>
        </w:rPr>
        <w:t>DPRP</w:t>
      </w:r>
      <w:r w:rsidR="00C8537C" w:rsidRPr="00DE3D78">
        <w:rPr>
          <w:rFonts w:asciiTheme="minorHAnsi" w:hAnsiTheme="minorHAnsi"/>
          <w:b/>
          <w:color w:val="000000" w:themeColor="text1"/>
          <w:sz w:val="24"/>
          <w:szCs w:val="24"/>
        </w:rPr>
        <w:t>)</w:t>
      </w:r>
      <w:r w:rsidRPr="00DE3D78">
        <w:rPr>
          <w:rFonts w:asciiTheme="minorHAnsi" w:hAnsiTheme="minorHAnsi"/>
          <w:b/>
          <w:color w:val="000000" w:themeColor="text1"/>
          <w:sz w:val="24"/>
          <w:szCs w:val="24"/>
        </w:rPr>
        <w:t xml:space="preserve"> be tied to locations tracking or billing with this code?</w:t>
      </w:r>
    </w:p>
    <w:p w:rsidR="00EE7928" w:rsidRPr="00DE3D78" w:rsidRDefault="006D10C2" w:rsidP="00B52DCE">
      <w:pPr>
        <w:pStyle w:val="PlainText"/>
        <w:ind w:left="408"/>
        <w:rPr>
          <w:rFonts w:asciiTheme="minorHAnsi" w:hAnsiTheme="minorHAnsi"/>
          <w:color w:val="000000" w:themeColor="text1"/>
          <w:sz w:val="24"/>
          <w:szCs w:val="24"/>
        </w:rPr>
      </w:pPr>
      <w:r w:rsidRPr="00DE3D78">
        <w:rPr>
          <w:rFonts w:asciiTheme="minorHAnsi" w:hAnsiTheme="minorHAnsi"/>
          <w:color w:val="000000" w:themeColor="text1"/>
          <w:sz w:val="24"/>
          <w:szCs w:val="24"/>
        </w:rPr>
        <w:t xml:space="preserve">This code is designed for use </w:t>
      </w:r>
      <w:r w:rsidRPr="00DE3D78">
        <w:rPr>
          <w:rFonts w:asciiTheme="minorHAnsi" w:hAnsiTheme="minorHAnsi"/>
          <w:i/>
          <w:color w:val="000000" w:themeColor="text1"/>
          <w:sz w:val="24"/>
          <w:szCs w:val="24"/>
        </w:rPr>
        <w:t>only</w:t>
      </w:r>
      <w:r w:rsidRPr="00DE3D78">
        <w:rPr>
          <w:rFonts w:asciiTheme="minorHAnsi" w:hAnsiTheme="minorHAnsi"/>
          <w:color w:val="000000" w:themeColor="text1"/>
          <w:sz w:val="24"/>
          <w:szCs w:val="24"/>
        </w:rPr>
        <w:t xml:space="preserve"> by CDC-recognized National DPP providers. </w:t>
      </w:r>
      <w:r w:rsidR="004C2E50" w:rsidRPr="00DE3D78">
        <w:rPr>
          <w:rFonts w:asciiTheme="minorHAnsi" w:hAnsiTheme="minorHAnsi"/>
          <w:color w:val="000000" w:themeColor="text1"/>
          <w:sz w:val="24"/>
          <w:szCs w:val="24"/>
        </w:rPr>
        <w:t>Therefore</w:t>
      </w:r>
      <w:r w:rsidRPr="00DE3D78">
        <w:rPr>
          <w:rFonts w:asciiTheme="minorHAnsi" w:hAnsiTheme="minorHAnsi"/>
          <w:color w:val="000000" w:themeColor="text1"/>
          <w:sz w:val="24"/>
          <w:szCs w:val="24"/>
        </w:rPr>
        <w:t xml:space="preserve">, an insurer could </w:t>
      </w:r>
      <w:r w:rsidR="004235CD" w:rsidRPr="00DE3D78">
        <w:rPr>
          <w:color w:val="000000" w:themeColor="text1"/>
          <w:sz w:val="24"/>
          <w:szCs w:val="24"/>
        </w:rPr>
        <w:t>require</w:t>
      </w:r>
      <w:r w:rsidRPr="00DE3D78">
        <w:rPr>
          <w:color w:val="000000" w:themeColor="text1"/>
          <w:sz w:val="24"/>
          <w:szCs w:val="24"/>
        </w:rPr>
        <w:t xml:space="preserve"> verification that services were rendered by a CDC-recognized National DPP provider.</w:t>
      </w:r>
    </w:p>
    <w:p w:rsidR="00EE7928" w:rsidRPr="00DE3D78" w:rsidRDefault="00EE7928" w:rsidP="00B52DCE">
      <w:pPr>
        <w:pStyle w:val="PlainText"/>
        <w:ind w:left="408"/>
        <w:rPr>
          <w:rFonts w:asciiTheme="minorHAnsi" w:hAnsiTheme="minorHAnsi"/>
          <w:color w:val="000000" w:themeColor="text1"/>
          <w:sz w:val="24"/>
          <w:szCs w:val="24"/>
        </w:rPr>
      </w:pPr>
    </w:p>
    <w:p w:rsidR="00EE7928" w:rsidRPr="00DE3D78" w:rsidRDefault="009F485A" w:rsidP="00B52DCE">
      <w:pPr>
        <w:pStyle w:val="PlainText"/>
        <w:numPr>
          <w:ilvl w:val="0"/>
          <w:numId w:val="4"/>
        </w:numPr>
        <w:ind w:left="408"/>
        <w:rPr>
          <w:rFonts w:asciiTheme="minorHAnsi" w:hAnsiTheme="minorHAnsi"/>
          <w:b/>
          <w:color w:val="000000" w:themeColor="text1"/>
          <w:sz w:val="24"/>
          <w:szCs w:val="24"/>
        </w:rPr>
      </w:pPr>
      <w:r w:rsidRPr="00DE3D78">
        <w:rPr>
          <w:rFonts w:asciiTheme="minorHAnsi" w:hAnsiTheme="minorHAnsi"/>
          <w:b/>
          <w:color w:val="000000" w:themeColor="text1"/>
          <w:sz w:val="24"/>
          <w:szCs w:val="24"/>
        </w:rPr>
        <w:t xml:space="preserve">Do you have to be under </w:t>
      </w:r>
      <w:r w:rsidR="00F23F54" w:rsidRPr="00DE3D78">
        <w:rPr>
          <w:rFonts w:asciiTheme="minorHAnsi" w:hAnsiTheme="minorHAnsi"/>
          <w:b/>
          <w:color w:val="000000" w:themeColor="text1"/>
          <w:sz w:val="24"/>
          <w:szCs w:val="24"/>
        </w:rPr>
        <w:t xml:space="preserve">the </w:t>
      </w:r>
      <w:r w:rsidRPr="00DE3D78">
        <w:rPr>
          <w:rFonts w:asciiTheme="minorHAnsi" w:hAnsiTheme="minorHAnsi"/>
          <w:b/>
          <w:color w:val="000000" w:themeColor="text1"/>
          <w:sz w:val="24"/>
          <w:szCs w:val="24"/>
        </w:rPr>
        <w:t xml:space="preserve">supervision of a licensed provider to bill </w:t>
      </w:r>
      <w:r w:rsidR="00F83326" w:rsidRPr="00DE3D78">
        <w:rPr>
          <w:rFonts w:asciiTheme="minorHAnsi" w:hAnsiTheme="minorHAnsi"/>
          <w:b/>
          <w:color w:val="000000" w:themeColor="text1"/>
          <w:sz w:val="24"/>
          <w:szCs w:val="24"/>
        </w:rPr>
        <w:t xml:space="preserve">using </w:t>
      </w:r>
      <w:r w:rsidR="00C475CC" w:rsidRPr="00DE3D78">
        <w:rPr>
          <w:rFonts w:asciiTheme="minorHAnsi" w:hAnsiTheme="minorHAnsi"/>
          <w:b/>
          <w:color w:val="000000" w:themeColor="text1"/>
          <w:sz w:val="24"/>
          <w:szCs w:val="24"/>
        </w:rPr>
        <w:t>CPT code 0403T</w:t>
      </w:r>
      <w:r w:rsidRPr="00DE3D78">
        <w:rPr>
          <w:rFonts w:asciiTheme="minorHAnsi" w:hAnsiTheme="minorHAnsi"/>
          <w:b/>
          <w:color w:val="000000" w:themeColor="text1"/>
          <w:sz w:val="24"/>
          <w:szCs w:val="24"/>
        </w:rPr>
        <w:t>?</w:t>
      </w:r>
    </w:p>
    <w:p w:rsidR="00EE7928" w:rsidRPr="00DE3D78" w:rsidRDefault="0095195B" w:rsidP="00B52DCE">
      <w:pPr>
        <w:pStyle w:val="PlainText"/>
        <w:ind w:left="408"/>
        <w:rPr>
          <w:rFonts w:asciiTheme="minorHAnsi" w:hAnsiTheme="minorHAnsi"/>
          <w:color w:val="000000" w:themeColor="text1"/>
          <w:sz w:val="24"/>
          <w:szCs w:val="24"/>
        </w:rPr>
      </w:pPr>
      <w:r w:rsidRPr="00DE3D78">
        <w:rPr>
          <w:rFonts w:asciiTheme="minorHAnsi" w:hAnsiTheme="minorHAnsi"/>
          <w:color w:val="000000" w:themeColor="text1"/>
          <w:sz w:val="24"/>
          <w:szCs w:val="24"/>
        </w:rPr>
        <w:t xml:space="preserve">The organization </w:t>
      </w:r>
      <w:r w:rsidR="005E5157" w:rsidRPr="00DE3D78">
        <w:rPr>
          <w:rFonts w:asciiTheme="minorHAnsi" w:hAnsiTheme="minorHAnsi"/>
          <w:color w:val="000000" w:themeColor="text1"/>
          <w:sz w:val="24"/>
          <w:szCs w:val="24"/>
        </w:rPr>
        <w:t>recognized by CDC</w:t>
      </w:r>
      <w:r w:rsidR="00A61BF3" w:rsidRPr="00DE3D78">
        <w:rPr>
          <w:rFonts w:asciiTheme="minorHAnsi" w:hAnsiTheme="minorHAnsi"/>
          <w:color w:val="000000" w:themeColor="text1"/>
          <w:sz w:val="24"/>
          <w:szCs w:val="24"/>
        </w:rPr>
        <w:t xml:space="preserve"> </w:t>
      </w:r>
      <w:r w:rsidR="005E5157" w:rsidRPr="00DE3D78">
        <w:rPr>
          <w:rFonts w:asciiTheme="minorHAnsi" w:hAnsiTheme="minorHAnsi"/>
          <w:color w:val="000000" w:themeColor="text1"/>
          <w:sz w:val="24"/>
          <w:szCs w:val="24"/>
        </w:rPr>
        <w:t xml:space="preserve">to deliver the program is the entity responsible for billing (as opposed to the </w:t>
      </w:r>
      <w:r w:rsidR="00E04C97" w:rsidRPr="00DE3D78">
        <w:rPr>
          <w:rFonts w:asciiTheme="minorHAnsi" w:hAnsiTheme="minorHAnsi"/>
          <w:color w:val="000000" w:themeColor="text1"/>
          <w:sz w:val="24"/>
          <w:szCs w:val="24"/>
        </w:rPr>
        <w:t xml:space="preserve">individual </w:t>
      </w:r>
      <w:r w:rsidR="005E5157" w:rsidRPr="00DE3D78">
        <w:rPr>
          <w:rFonts w:asciiTheme="minorHAnsi" w:hAnsiTheme="minorHAnsi"/>
          <w:color w:val="000000" w:themeColor="text1"/>
          <w:sz w:val="24"/>
          <w:szCs w:val="24"/>
        </w:rPr>
        <w:t>lifestyle coaches</w:t>
      </w:r>
      <w:r w:rsidR="004C2E50" w:rsidRPr="00DE3D78">
        <w:rPr>
          <w:rFonts w:asciiTheme="minorHAnsi" w:hAnsiTheme="minorHAnsi"/>
          <w:color w:val="000000" w:themeColor="text1"/>
          <w:sz w:val="24"/>
          <w:szCs w:val="24"/>
        </w:rPr>
        <w:t xml:space="preserve"> leading the classes</w:t>
      </w:r>
      <w:r w:rsidR="005E5157" w:rsidRPr="00DE3D78">
        <w:rPr>
          <w:rFonts w:asciiTheme="minorHAnsi" w:hAnsiTheme="minorHAnsi"/>
          <w:color w:val="000000" w:themeColor="text1"/>
          <w:sz w:val="24"/>
          <w:szCs w:val="24"/>
        </w:rPr>
        <w:t>).</w:t>
      </w:r>
      <w:r w:rsidR="004C2E50" w:rsidRPr="00DE3D78">
        <w:rPr>
          <w:rFonts w:asciiTheme="minorHAnsi" w:hAnsiTheme="minorHAnsi"/>
          <w:color w:val="000000" w:themeColor="text1"/>
          <w:sz w:val="24"/>
          <w:szCs w:val="24"/>
        </w:rPr>
        <w:t xml:space="preserve"> </w:t>
      </w:r>
      <w:r w:rsidR="00CC0A44" w:rsidRPr="00DE3D78">
        <w:rPr>
          <w:rFonts w:asciiTheme="minorHAnsi" w:hAnsiTheme="minorHAnsi"/>
          <w:color w:val="000000" w:themeColor="text1"/>
          <w:sz w:val="24"/>
          <w:szCs w:val="24"/>
        </w:rPr>
        <w:t>B</w:t>
      </w:r>
      <w:r w:rsidR="006F688E" w:rsidRPr="00DE3D78">
        <w:rPr>
          <w:rFonts w:asciiTheme="minorHAnsi" w:hAnsiTheme="minorHAnsi"/>
          <w:color w:val="000000" w:themeColor="text1"/>
          <w:sz w:val="24"/>
          <w:szCs w:val="24"/>
        </w:rPr>
        <w:t>oth lay health workers and licensed health care professionals may be trained as lifestyle coaches</w:t>
      </w:r>
      <w:r w:rsidR="00A61BF3" w:rsidRPr="00DE3D78">
        <w:rPr>
          <w:rFonts w:asciiTheme="minorHAnsi" w:hAnsiTheme="minorHAnsi"/>
          <w:color w:val="000000" w:themeColor="text1"/>
          <w:sz w:val="24"/>
          <w:szCs w:val="24"/>
        </w:rPr>
        <w:t xml:space="preserve"> and lead classes</w:t>
      </w:r>
      <w:r w:rsidR="006F688E" w:rsidRPr="00DE3D78">
        <w:rPr>
          <w:rFonts w:asciiTheme="minorHAnsi" w:hAnsiTheme="minorHAnsi"/>
          <w:color w:val="000000" w:themeColor="text1"/>
          <w:sz w:val="24"/>
          <w:szCs w:val="24"/>
        </w:rPr>
        <w:t xml:space="preserve">. </w:t>
      </w:r>
      <w:r w:rsidR="004566AA" w:rsidRPr="00DE3D78">
        <w:rPr>
          <w:iCs/>
          <w:color w:val="000000" w:themeColor="text1"/>
          <w:sz w:val="24"/>
          <w:szCs w:val="24"/>
        </w:rPr>
        <w:t xml:space="preserve">CPT code 0403T can be utilized by the </w:t>
      </w:r>
      <w:r w:rsidR="004566AA" w:rsidRPr="00DE3D78">
        <w:rPr>
          <w:rFonts w:asciiTheme="minorHAnsi" w:hAnsiTheme="minorHAnsi"/>
          <w:color w:val="000000" w:themeColor="text1"/>
          <w:sz w:val="24"/>
          <w:szCs w:val="24"/>
        </w:rPr>
        <w:t xml:space="preserve">organization recognized by CDC to deliver the program for </w:t>
      </w:r>
      <w:r w:rsidR="004566AA" w:rsidRPr="00DE3D78">
        <w:rPr>
          <w:iCs/>
          <w:color w:val="000000" w:themeColor="text1"/>
          <w:sz w:val="24"/>
          <w:szCs w:val="24"/>
        </w:rPr>
        <w:t>both licensed and non-licensed coaches who deliver the intensive program of prevention of diabetes using a standardized diabetes prevention program curriculum provided to individuals in a group setting</w:t>
      </w:r>
      <w:r w:rsidR="00CC0A44" w:rsidRPr="00DE3D78">
        <w:rPr>
          <w:iCs/>
          <w:color w:val="000000" w:themeColor="text1"/>
          <w:sz w:val="24"/>
          <w:szCs w:val="24"/>
        </w:rPr>
        <w:t xml:space="preserve"> for a</w:t>
      </w:r>
      <w:r w:rsidR="004566AA" w:rsidRPr="00DE3D78">
        <w:rPr>
          <w:iCs/>
          <w:color w:val="000000" w:themeColor="text1"/>
          <w:sz w:val="24"/>
          <w:szCs w:val="24"/>
        </w:rPr>
        <w:t xml:space="preserve"> minimum </w:t>
      </w:r>
      <w:r w:rsidR="00CC0A44" w:rsidRPr="00DE3D78">
        <w:rPr>
          <w:iCs/>
          <w:color w:val="000000" w:themeColor="text1"/>
          <w:sz w:val="24"/>
          <w:szCs w:val="24"/>
        </w:rPr>
        <w:t xml:space="preserve">of </w:t>
      </w:r>
      <w:r w:rsidR="004566AA" w:rsidRPr="00DE3D78">
        <w:rPr>
          <w:iCs/>
          <w:color w:val="000000" w:themeColor="text1"/>
          <w:sz w:val="24"/>
          <w:szCs w:val="24"/>
        </w:rPr>
        <w:t>60 minutes per day</w:t>
      </w:r>
      <w:r w:rsidR="00CC0A44" w:rsidRPr="00DE3D78">
        <w:rPr>
          <w:iCs/>
          <w:color w:val="000000" w:themeColor="text1"/>
          <w:sz w:val="24"/>
          <w:szCs w:val="24"/>
        </w:rPr>
        <w:t xml:space="preserve"> </w:t>
      </w:r>
      <w:r w:rsidR="004566AA" w:rsidRPr="00DE3D78">
        <w:rPr>
          <w:iCs/>
          <w:color w:val="000000" w:themeColor="text1"/>
          <w:sz w:val="24"/>
          <w:szCs w:val="24"/>
        </w:rPr>
        <w:t>(source: CPT Assistant).</w:t>
      </w:r>
    </w:p>
    <w:p w:rsidR="00EE7928" w:rsidRDefault="00EE7928" w:rsidP="00B52DCE">
      <w:pPr>
        <w:pStyle w:val="PlainText"/>
        <w:ind w:left="408"/>
        <w:rPr>
          <w:rFonts w:asciiTheme="minorHAnsi" w:hAnsiTheme="minorHAnsi"/>
          <w:color w:val="000000" w:themeColor="text1"/>
          <w:sz w:val="24"/>
          <w:szCs w:val="24"/>
        </w:rPr>
      </w:pPr>
    </w:p>
    <w:p w:rsidR="00EB14C3" w:rsidRPr="00DE3D78" w:rsidRDefault="00EB14C3" w:rsidP="00B52DCE">
      <w:pPr>
        <w:pStyle w:val="PlainText"/>
        <w:ind w:left="408"/>
        <w:rPr>
          <w:rFonts w:asciiTheme="minorHAnsi" w:hAnsiTheme="minorHAnsi"/>
          <w:color w:val="000000" w:themeColor="text1"/>
          <w:sz w:val="24"/>
          <w:szCs w:val="24"/>
        </w:rPr>
      </w:pPr>
    </w:p>
    <w:p w:rsidR="009F485A" w:rsidRPr="00DE3D78" w:rsidRDefault="009F485A" w:rsidP="009F485A">
      <w:pPr>
        <w:pStyle w:val="PlainText"/>
        <w:numPr>
          <w:ilvl w:val="0"/>
          <w:numId w:val="4"/>
        </w:numPr>
        <w:ind w:left="408"/>
        <w:rPr>
          <w:rFonts w:asciiTheme="minorHAnsi" w:hAnsiTheme="minorHAnsi"/>
          <w:b/>
          <w:color w:val="000000" w:themeColor="text1"/>
          <w:sz w:val="24"/>
          <w:szCs w:val="24"/>
        </w:rPr>
      </w:pPr>
      <w:r w:rsidRPr="00DE3D78">
        <w:rPr>
          <w:rFonts w:asciiTheme="minorHAnsi" w:hAnsiTheme="minorHAnsi"/>
          <w:b/>
          <w:color w:val="000000" w:themeColor="text1"/>
          <w:sz w:val="24"/>
          <w:szCs w:val="24"/>
        </w:rPr>
        <w:t>What is the reimbursement rate?</w:t>
      </w:r>
    </w:p>
    <w:p w:rsidR="00AF561A" w:rsidRPr="00DE3D78" w:rsidRDefault="00AF561A" w:rsidP="00F27618">
      <w:pPr>
        <w:pStyle w:val="PlainText"/>
        <w:ind w:left="408"/>
        <w:rPr>
          <w:rFonts w:asciiTheme="minorHAnsi" w:hAnsiTheme="minorHAnsi"/>
          <w:color w:val="000000" w:themeColor="text1"/>
          <w:sz w:val="24"/>
          <w:szCs w:val="24"/>
        </w:rPr>
      </w:pPr>
      <w:r w:rsidRPr="00DE3D78">
        <w:rPr>
          <w:rFonts w:asciiTheme="minorHAnsi" w:hAnsiTheme="minorHAnsi"/>
          <w:color w:val="000000" w:themeColor="text1"/>
          <w:sz w:val="24"/>
          <w:szCs w:val="24"/>
        </w:rPr>
        <w:t xml:space="preserve">CPT </w:t>
      </w:r>
      <w:r w:rsidR="00791C71" w:rsidRPr="00DE3D78">
        <w:rPr>
          <w:rFonts w:asciiTheme="minorHAnsi" w:hAnsiTheme="minorHAnsi"/>
          <w:color w:val="000000" w:themeColor="text1"/>
          <w:sz w:val="24"/>
          <w:szCs w:val="24"/>
        </w:rPr>
        <w:t>codes are procedure codes.  Codes do not dictate</w:t>
      </w:r>
      <w:r w:rsidR="001B3888">
        <w:rPr>
          <w:rFonts w:asciiTheme="minorHAnsi" w:hAnsiTheme="minorHAnsi"/>
          <w:color w:val="000000" w:themeColor="text1"/>
          <w:sz w:val="24"/>
          <w:szCs w:val="24"/>
        </w:rPr>
        <w:t xml:space="preserve"> or guarantee</w:t>
      </w:r>
      <w:r w:rsidR="00791C71" w:rsidRPr="00DE3D78">
        <w:rPr>
          <w:rFonts w:asciiTheme="minorHAnsi" w:hAnsiTheme="minorHAnsi"/>
          <w:color w:val="000000" w:themeColor="text1"/>
          <w:sz w:val="24"/>
          <w:szCs w:val="24"/>
        </w:rPr>
        <w:t xml:space="preserve"> reimbursement.</w:t>
      </w:r>
      <w:r w:rsidR="003A6436" w:rsidRPr="00DE3D78">
        <w:rPr>
          <w:rFonts w:asciiTheme="minorHAnsi" w:hAnsiTheme="minorHAnsi"/>
          <w:color w:val="000000" w:themeColor="text1"/>
          <w:sz w:val="24"/>
          <w:szCs w:val="24"/>
        </w:rPr>
        <w:t xml:space="preserve">  </w:t>
      </w:r>
      <w:r w:rsidR="00791C71" w:rsidRPr="00DE3D78">
        <w:rPr>
          <w:rFonts w:asciiTheme="minorHAnsi" w:hAnsiTheme="minorHAnsi"/>
          <w:color w:val="000000" w:themeColor="text1"/>
          <w:sz w:val="24"/>
          <w:szCs w:val="24"/>
        </w:rPr>
        <w:t xml:space="preserve">Reimbursement </w:t>
      </w:r>
      <w:r w:rsidR="003A6436" w:rsidRPr="00DE3D78">
        <w:rPr>
          <w:rFonts w:asciiTheme="minorHAnsi" w:hAnsiTheme="minorHAnsi"/>
          <w:color w:val="000000" w:themeColor="text1"/>
          <w:sz w:val="24"/>
          <w:szCs w:val="24"/>
        </w:rPr>
        <w:t xml:space="preserve">rate is set between the payer and the delivery organization (if not set by CMS) and therefore, </w:t>
      </w:r>
      <w:r w:rsidR="00791C71" w:rsidRPr="00DE3D78">
        <w:rPr>
          <w:rFonts w:asciiTheme="minorHAnsi" w:hAnsiTheme="minorHAnsi"/>
          <w:color w:val="000000" w:themeColor="text1"/>
          <w:sz w:val="24"/>
          <w:szCs w:val="24"/>
        </w:rPr>
        <w:t xml:space="preserve">needs to be negotiated between </w:t>
      </w:r>
      <w:r w:rsidR="003A6436" w:rsidRPr="00DE3D78">
        <w:rPr>
          <w:rFonts w:asciiTheme="minorHAnsi" w:hAnsiTheme="minorHAnsi"/>
          <w:color w:val="000000" w:themeColor="text1"/>
          <w:sz w:val="24"/>
          <w:szCs w:val="24"/>
        </w:rPr>
        <w:t xml:space="preserve">these </w:t>
      </w:r>
      <w:r w:rsidR="00791C71" w:rsidRPr="00DE3D78">
        <w:rPr>
          <w:rFonts w:asciiTheme="minorHAnsi" w:hAnsiTheme="minorHAnsi"/>
          <w:color w:val="000000" w:themeColor="text1"/>
          <w:sz w:val="24"/>
          <w:szCs w:val="24"/>
        </w:rPr>
        <w:t xml:space="preserve">stakeholders.  The CPT code then becomes a method to trigger reimbursement and report services rendered. </w:t>
      </w:r>
      <w:r w:rsidRPr="00DE3D78">
        <w:rPr>
          <w:rFonts w:asciiTheme="minorHAnsi" w:hAnsiTheme="minorHAnsi"/>
          <w:color w:val="000000" w:themeColor="text1"/>
          <w:sz w:val="24"/>
          <w:szCs w:val="24"/>
        </w:rPr>
        <w:t xml:space="preserve">This </w:t>
      </w:r>
      <w:r w:rsidR="0029277C" w:rsidRPr="00DE3D78">
        <w:rPr>
          <w:rFonts w:asciiTheme="minorHAnsi" w:hAnsiTheme="minorHAnsi"/>
          <w:color w:val="000000" w:themeColor="text1"/>
          <w:sz w:val="24"/>
          <w:szCs w:val="24"/>
        </w:rPr>
        <w:t>C</w:t>
      </w:r>
      <w:r w:rsidRPr="00DE3D78">
        <w:rPr>
          <w:rFonts w:asciiTheme="minorHAnsi" w:hAnsiTheme="minorHAnsi"/>
          <w:color w:val="000000" w:themeColor="text1"/>
          <w:sz w:val="24"/>
          <w:szCs w:val="24"/>
        </w:rPr>
        <w:t xml:space="preserve">PT code is a </w:t>
      </w:r>
      <w:r w:rsidR="00732481" w:rsidRPr="00DE3D78">
        <w:rPr>
          <w:rFonts w:asciiTheme="minorHAnsi" w:hAnsiTheme="minorHAnsi"/>
          <w:color w:val="000000" w:themeColor="text1"/>
          <w:sz w:val="24"/>
          <w:szCs w:val="24"/>
        </w:rPr>
        <w:t>C</w:t>
      </w:r>
      <w:r w:rsidRPr="00DE3D78">
        <w:rPr>
          <w:rFonts w:asciiTheme="minorHAnsi" w:hAnsiTheme="minorHAnsi"/>
          <w:color w:val="000000" w:themeColor="text1"/>
          <w:sz w:val="24"/>
          <w:szCs w:val="24"/>
        </w:rPr>
        <w:t xml:space="preserve">ategory III tracking code.  It can be reimbursable if a </w:t>
      </w:r>
      <w:r w:rsidR="007F7915" w:rsidRPr="00DE3D78">
        <w:rPr>
          <w:rFonts w:asciiTheme="minorHAnsi" w:hAnsiTheme="minorHAnsi"/>
          <w:color w:val="000000" w:themeColor="text1"/>
          <w:sz w:val="24"/>
          <w:szCs w:val="24"/>
        </w:rPr>
        <w:t>CDC-recognized National DPP</w:t>
      </w:r>
      <w:r w:rsidR="001D04EA" w:rsidRPr="00DE3D78">
        <w:rPr>
          <w:rFonts w:asciiTheme="minorHAnsi" w:hAnsiTheme="minorHAnsi"/>
          <w:color w:val="000000" w:themeColor="text1"/>
          <w:sz w:val="24"/>
          <w:szCs w:val="24"/>
        </w:rPr>
        <w:t xml:space="preserve"> </w:t>
      </w:r>
      <w:r w:rsidRPr="00DE3D78">
        <w:rPr>
          <w:rFonts w:asciiTheme="minorHAnsi" w:hAnsiTheme="minorHAnsi"/>
          <w:color w:val="000000" w:themeColor="text1"/>
          <w:sz w:val="24"/>
          <w:szCs w:val="24"/>
        </w:rPr>
        <w:t xml:space="preserve">provider has negotiated a </w:t>
      </w:r>
      <w:r w:rsidR="008852F6" w:rsidRPr="00DE3D78">
        <w:rPr>
          <w:rFonts w:asciiTheme="minorHAnsi" w:hAnsiTheme="minorHAnsi"/>
          <w:color w:val="000000" w:themeColor="text1"/>
          <w:sz w:val="24"/>
          <w:szCs w:val="24"/>
        </w:rPr>
        <w:t>fee</w:t>
      </w:r>
      <w:r w:rsidRPr="00DE3D78">
        <w:rPr>
          <w:rFonts w:asciiTheme="minorHAnsi" w:hAnsiTheme="minorHAnsi"/>
          <w:color w:val="000000" w:themeColor="text1"/>
          <w:sz w:val="24"/>
          <w:szCs w:val="24"/>
        </w:rPr>
        <w:t xml:space="preserve"> with a payer.</w:t>
      </w:r>
    </w:p>
    <w:p w:rsidR="00EE7928" w:rsidRPr="00DE3D78" w:rsidRDefault="00EE7928" w:rsidP="00B52DCE">
      <w:pPr>
        <w:pStyle w:val="PlainText"/>
        <w:ind w:left="1440"/>
        <w:rPr>
          <w:rFonts w:asciiTheme="minorHAnsi" w:hAnsiTheme="minorHAnsi"/>
          <w:color w:val="000000" w:themeColor="text1"/>
          <w:sz w:val="24"/>
          <w:szCs w:val="24"/>
        </w:rPr>
      </w:pPr>
    </w:p>
    <w:p w:rsidR="009F485A" w:rsidRPr="00DE3D78" w:rsidRDefault="00F23F54" w:rsidP="009F485A">
      <w:pPr>
        <w:pStyle w:val="PlainText"/>
        <w:numPr>
          <w:ilvl w:val="0"/>
          <w:numId w:val="4"/>
        </w:numPr>
        <w:ind w:left="408"/>
        <w:rPr>
          <w:rFonts w:asciiTheme="minorHAnsi" w:hAnsiTheme="minorHAnsi"/>
          <w:b/>
          <w:color w:val="000000" w:themeColor="text1"/>
          <w:sz w:val="24"/>
          <w:szCs w:val="24"/>
        </w:rPr>
      </w:pPr>
      <w:r w:rsidRPr="00DE3D78">
        <w:rPr>
          <w:rFonts w:asciiTheme="minorHAnsi" w:hAnsiTheme="minorHAnsi"/>
          <w:b/>
          <w:color w:val="000000" w:themeColor="text1"/>
          <w:sz w:val="24"/>
          <w:szCs w:val="24"/>
        </w:rPr>
        <w:t>Is</w:t>
      </w:r>
      <w:r w:rsidR="000E3052" w:rsidRPr="00DE3D78">
        <w:rPr>
          <w:rFonts w:asciiTheme="minorHAnsi" w:hAnsiTheme="minorHAnsi"/>
          <w:b/>
          <w:color w:val="000000" w:themeColor="text1"/>
          <w:sz w:val="24"/>
          <w:szCs w:val="24"/>
        </w:rPr>
        <w:t xml:space="preserve"> it the intention of CDC/AMA to have health plans in states determine the reimbursement rate?</w:t>
      </w:r>
    </w:p>
    <w:p w:rsidR="003C68D5" w:rsidRPr="00DE3D78" w:rsidRDefault="00225C99" w:rsidP="003C68D5">
      <w:pPr>
        <w:pStyle w:val="PlainText"/>
        <w:ind w:left="408"/>
        <w:rPr>
          <w:rFonts w:asciiTheme="minorHAnsi" w:hAnsiTheme="minorHAnsi"/>
          <w:color w:val="000000" w:themeColor="text1"/>
          <w:sz w:val="24"/>
          <w:szCs w:val="24"/>
        </w:rPr>
      </w:pPr>
      <w:r w:rsidRPr="00DE3D78">
        <w:rPr>
          <w:rFonts w:asciiTheme="minorHAnsi" w:hAnsiTheme="minorHAnsi"/>
          <w:color w:val="000000" w:themeColor="text1"/>
          <w:sz w:val="24"/>
          <w:szCs w:val="24"/>
        </w:rPr>
        <w:t>I</w:t>
      </w:r>
      <w:r w:rsidR="003C68D5" w:rsidRPr="00DE3D78">
        <w:rPr>
          <w:rFonts w:asciiTheme="minorHAnsi" w:hAnsiTheme="minorHAnsi"/>
          <w:color w:val="000000" w:themeColor="text1"/>
          <w:sz w:val="24"/>
          <w:szCs w:val="24"/>
        </w:rPr>
        <w:t xml:space="preserve">t is the responsibility of </w:t>
      </w:r>
      <w:r w:rsidR="000E3052" w:rsidRPr="00DE3D78">
        <w:rPr>
          <w:rFonts w:asciiTheme="minorHAnsi" w:hAnsiTheme="minorHAnsi"/>
          <w:color w:val="000000" w:themeColor="text1"/>
          <w:sz w:val="24"/>
          <w:szCs w:val="24"/>
        </w:rPr>
        <w:t xml:space="preserve">the </w:t>
      </w:r>
      <w:r w:rsidR="007044E5">
        <w:rPr>
          <w:rFonts w:asciiTheme="minorHAnsi" w:hAnsiTheme="minorHAnsi"/>
          <w:color w:val="000000" w:themeColor="text1"/>
          <w:sz w:val="24"/>
          <w:szCs w:val="24"/>
        </w:rPr>
        <w:t xml:space="preserve">CDC-recognized National </w:t>
      </w:r>
      <w:r w:rsidR="00236672">
        <w:rPr>
          <w:rFonts w:asciiTheme="minorHAnsi" w:hAnsiTheme="minorHAnsi"/>
          <w:color w:val="000000" w:themeColor="text1"/>
          <w:sz w:val="24"/>
          <w:szCs w:val="24"/>
        </w:rPr>
        <w:t>DPP</w:t>
      </w:r>
      <w:r w:rsidR="000E3052" w:rsidRPr="00DE3D78">
        <w:rPr>
          <w:rFonts w:asciiTheme="minorHAnsi" w:hAnsiTheme="minorHAnsi"/>
          <w:color w:val="000000" w:themeColor="text1"/>
          <w:sz w:val="24"/>
          <w:szCs w:val="24"/>
        </w:rPr>
        <w:t xml:space="preserve"> provider</w:t>
      </w:r>
      <w:r w:rsidR="00A61BF3" w:rsidRPr="00DE3D78">
        <w:rPr>
          <w:rFonts w:asciiTheme="minorHAnsi" w:hAnsiTheme="minorHAnsi"/>
          <w:color w:val="000000" w:themeColor="text1"/>
          <w:sz w:val="24"/>
          <w:szCs w:val="24"/>
        </w:rPr>
        <w:t>s</w:t>
      </w:r>
      <w:r w:rsidR="000E3052" w:rsidRPr="00DE3D78">
        <w:rPr>
          <w:rFonts w:asciiTheme="minorHAnsi" w:hAnsiTheme="minorHAnsi"/>
          <w:color w:val="000000" w:themeColor="text1"/>
          <w:sz w:val="24"/>
          <w:szCs w:val="24"/>
        </w:rPr>
        <w:t xml:space="preserve"> </w:t>
      </w:r>
      <w:r w:rsidR="00791C71" w:rsidRPr="00DE3D78">
        <w:rPr>
          <w:rFonts w:asciiTheme="minorHAnsi" w:hAnsiTheme="minorHAnsi"/>
          <w:color w:val="000000" w:themeColor="text1"/>
          <w:sz w:val="24"/>
          <w:szCs w:val="24"/>
        </w:rPr>
        <w:t xml:space="preserve">and health plans </w:t>
      </w:r>
      <w:r w:rsidR="003C68D5" w:rsidRPr="00DE3D78">
        <w:rPr>
          <w:rFonts w:asciiTheme="minorHAnsi" w:hAnsiTheme="minorHAnsi"/>
          <w:color w:val="000000" w:themeColor="text1"/>
          <w:sz w:val="24"/>
          <w:szCs w:val="24"/>
        </w:rPr>
        <w:t xml:space="preserve">to determine </w:t>
      </w:r>
      <w:r w:rsidR="00E04C97" w:rsidRPr="00DE3D78">
        <w:rPr>
          <w:rFonts w:asciiTheme="minorHAnsi" w:hAnsiTheme="minorHAnsi"/>
          <w:color w:val="000000" w:themeColor="text1"/>
          <w:sz w:val="24"/>
          <w:szCs w:val="24"/>
        </w:rPr>
        <w:t xml:space="preserve">the </w:t>
      </w:r>
      <w:r w:rsidR="003C68D5" w:rsidRPr="00DE3D78">
        <w:rPr>
          <w:rFonts w:asciiTheme="minorHAnsi" w:hAnsiTheme="minorHAnsi"/>
          <w:color w:val="000000" w:themeColor="text1"/>
          <w:sz w:val="24"/>
          <w:szCs w:val="24"/>
        </w:rPr>
        <w:t>reimbursement</w:t>
      </w:r>
      <w:r w:rsidR="00E04C97" w:rsidRPr="00DE3D78">
        <w:rPr>
          <w:rFonts w:asciiTheme="minorHAnsi" w:hAnsiTheme="minorHAnsi"/>
          <w:color w:val="000000" w:themeColor="text1"/>
          <w:sz w:val="24"/>
          <w:szCs w:val="24"/>
        </w:rPr>
        <w:t xml:space="preserve"> rate</w:t>
      </w:r>
      <w:r w:rsidR="003C68D5" w:rsidRPr="00DE3D78">
        <w:rPr>
          <w:rFonts w:asciiTheme="minorHAnsi" w:hAnsiTheme="minorHAnsi"/>
          <w:color w:val="000000" w:themeColor="text1"/>
          <w:sz w:val="24"/>
          <w:szCs w:val="24"/>
        </w:rPr>
        <w:t xml:space="preserve">.  </w:t>
      </w:r>
      <w:r w:rsidR="000E3052" w:rsidRPr="00DE3D78">
        <w:rPr>
          <w:rFonts w:asciiTheme="minorHAnsi" w:hAnsiTheme="minorHAnsi"/>
          <w:color w:val="000000" w:themeColor="text1"/>
          <w:sz w:val="24"/>
          <w:szCs w:val="24"/>
        </w:rPr>
        <w:t>T</w:t>
      </w:r>
      <w:r w:rsidRPr="00DE3D78">
        <w:rPr>
          <w:rFonts w:asciiTheme="minorHAnsi" w:hAnsiTheme="minorHAnsi"/>
          <w:color w:val="000000" w:themeColor="text1"/>
          <w:sz w:val="24"/>
          <w:szCs w:val="24"/>
        </w:rPr>
        <w:t xml:space="preserve">he </w:t>
      </w:r>
      <w:r w:rsidR="00DF1552" w:rsidRPr="00DE3D78">
        <w:rPr>
          <w:rFonts w:asciiTheme="minorHAnsi" w:hAnsiTheme="minorHAnsi"/>
          <w:color w:val="000000" w:themeColor="text1"/>
          <w:sz w:val="24"/>
          <w:szCs w:val="24"/>
        </w:rPr>
        <w:t>CDC-recognized National DPP</w:t>
      </w:r>
      <w:r w:rsidR="00DF1552" w:rsidRPr="00DE3D78" w:rsidDel="00E04C97">
        <w:rPr>
          <w:rFonts w:asciiTheme="minorHAnsi" w:hAnsiTheme="minorHAnsi"/>
          <w:color w:val="000000" w:themeColor="text1"/>
          <w:sz w:val="24"/>
          <w:szCs w:val="24"/>
        </w:rPr>
        <w:t xml:space="preserve"> </w:t>
      </w:r>
      <w:r w:rsidRPr="00DE3D78">
        <w:rPr>
          <w:rFonts w:asciiTheme="minorHAnsi" w:hAnsiTheme="minorHAnsi"/>
          <w:color w:val="000000" w:themeColor="text1"/>
          <w:sz w:val="24"/>
          <w:szCs w:val="24"/>
        </w:rPr>
        <w:t xml:space="preserve">provider who </w:t>
      </w:r>
      <w:r w:rsidR="003C68D5" w:rsidRPr="00DE3D78">
        <w:rPr>
          <w:rFonts w:asciiTheme="minorHAnsi" w:hAnsiTheme="minorHAnsi"/>
          <w:color w:val="000000" w:themeColor="text1"/>
          <w:sz w:val="24"/>
          <w:szCs w:val="24"/>
        </w:rPr>
        <w:t>want</w:t>
      </w:r>
      <w:r w:rsidRPr="00DE3D78">
        <w:rPr>
          <w:rFonts w:asciiTheme="minorHAnsi" w:hAnsiTheme="minorHAnsi"/>
          <w:color w:val="000000" w:themeColor="text1"/>
          <w:sz w:val="24"/>
          <w:szCs w:val="24"/>
        </w:rPr>
        <w:t>s</w:t>
      </w:r>
      <w:r w:rsidR="003C68D5" w:rsidRPr="00DE3D78">
        <w:rPr>
          <w:rFonts w:asciiTheme="minorHAnsi" w:hAnsiTheme="minorHAnsi"/>
          <w:color w:val="000000" w:themeColor="text1"/>
          <w:sz w:val="24"/>
          <w:szCs w:val="24"/>
        </w:rPr>
        <w:t xml:space="preserve"> reimbursement </w:t>
      </w:r>
      <w:r w:rsidR="00791C71" w:rsidRPr="00DE3D78">
        <w:rPr>
          <w:rFonts w:asciiTheme="minorHAnsi" w:hAnsiTheme="minorHAnsi"/>
          <w:color w:val="000000" w:themeColor="text1"/>
          <w:sz w:val="24"/>
          <w:szCs w:val="24"/>
        </w:rPr>
        <w:t xml:space="preserve">should </w:t>
      </w:r>
      <w:r w:rsidRPr="00DE3D78">
        <w:rPr>
          <w:rFonts w:asciiTheme="minorHAnsi" w:hAnsiTheme="minorHAnsi"/>
          <w:color w:val="000000" w:themeColor="text1"/>
          <w:sz w:val="24"/>
          <w:szCs w:val="24"/>
        </w:rPr>
        <w:t>negotiate a fee</w:t>
      </w:r>
      <w:r w:rsidR="003C68D5" w:rsidRPr="00DE3D78">
        <w:rPr>
          <w:rFonts w:asciiTheme="minorHAnsi" w:hAnsiTheme="minorHAnsi"/>
          <w:color w:val="000000" w:themeColor="text1"/>
          <w:sz w:val="24"/>
          <w:szCs w:val="24"/>
        </w:rPr>
        <w:t xml:space="preserve">. </w:t>
      </w:r>
      <w:r w:rsidR="000E3052" w:rsidRPr="00DE3D78">
        <w:rPr>
          <w:rFonts w:asciiTheme="minorHAnsi" w:hAnsiTheme="minorHAnsi"/>
          <w:color w:val="000000" w:themeColor="text1"/>
          <w:sz w:val="24"/>
          <w:szCs w:val="24"/>
        </w:rPr>
        <w:t xml:space="preserve"> The </w:t>
      </w:r>
      <w:r w:rsidR="00791C71" w:rsidRPr="00DE3D78">
        <w:rPr>
          <w:rFonts w:asciiTheme="minorHAnsi" w:hAnsiTheme="minorHAnsi"/>
          <w:color w:val="000000" w:themeColor="text1"/>
          <w:sz w:val="24"/>
          <w:szCs w:val="24"/>
        </w:rPr>
        <w:t xml:space="preserve">funding organization (such as an employer or </w:t>
      </w:r>
      <w:r w:rsidR="000E3052" w:rsidRPr="00DE3D78">
        <w:rPr>
          <w:rFonts w:asciiTheme="minorHAnsi" w:hAnsiTheme="minorHAnsi"/>
          <w:color w:val="000000" w:themeColor="text1"/>
          <w:sz w:val="24"/>
          <w:szCs w:val="24"/>
        </w:rPr>
        <w:t>health plan</w:t>
      </w:r>
      <w:r w:rsidR="00791C71" w:rsidRPr="00DE3D78">
        <w:rPr>
          <w:rFonts w:asciiTheme="minorHAnsi" w:hAnsiTheme="minorHAnsi"/>
          <w:color w:val="000000" w:themeColor="text1"/>
          <w:sz w:val="24"/>
          <w:szCs w:val="24"/>
        </w:rPr>
        <w:t>)</w:t>
      </w:r>
      <w:r w:rsidR="000E3052" w:rsidRPr="00DE3D78">
        <w:rPr>
          <w:rFonts w:asciiTheme="minorHAnsi" w:hAnsiTheme="minorHAnsi"/>
          <w:color w:val="000000" w:themeColor="text1"/>
          <w:sz w:val="24"/>
          <w:szCs w:val="24"/>
        </w:rPr>
        <w:t xml:space="preserve"> </w:t>
      </w:r>
      <w:r w:rsidR="00791C71" w:rsidRPr="00DE3D78">
        <w:rPr>
          <w:rFonts w:asciiTheme="minorHAnsi" w:hAnsiTheme="minorHAnsi"/>
          <w:color w:val="000000" w:themeColor="text1"/>
          <w:sz w:val="24"/>
          <w:szCs w:val="24"/>
        </w:rPr>
        <w:t xml:space="preserve">may </w:t>
      </w:r>
      <w:r w:rsidR="000E3052" w:rsidRPr="00DE3D78">
        <w:rPr>
          <w:rFonts w:asciiTheme="minorHAnsi" w:hAnsiTheme="minorHAnsi"/>
          <w:color w:val="000000" w:themeColor="text1"/>
          <w:sz w:val="24"/>
          <w:szCs w:val="24"/>
        </w:rPr>
        <w:t>determine what rate they are willing to pay</w:t>
      </w:r>
      <w:r w:rsidR="00791C71" w:rsidRPr="00DE3D78">
        <w:rPr>
          <w:rFonts w:asciiTheme="minorHAnsi" w:hAnsiTheme="minorHAnsi"/>
          <w:color w:val="000000" w:themeColor="text1"/>
          <w:sz w:val="24"/>
          <w:szCs w:val="24"/>
        </w:rPr>
        <w:t>.  T</w:t>
      </w:r>
      <w:r w:rsidR="000E3052" w:rsidRPr="00DE3D78">
        <w:rPr>
          <w:rFonts w:asciiTheme="minorHAnsi" w:hAnsiTheme="minorHAnsi"/>
          <w:color w:val="000000" w:themeColor="text1"/>
          <w:sz w:val="24"/>
          <w:szCs w:val="24"/>
        </w:rPr>
        <w:t xml:space="preserve">he CDC-recognized </w:t>
      </w:r>
      <w:r w:rsidR="00617525" w:rsidRPr="00DE3D78">
        <w:rPr>
          <w:rFonts w:asciiTheme="minorHAnsi" w:hAnsiTheme="minorHAnsi"/>
          <w:color w:val="000000" w:themeColor="text1"/>
          <w:sz w:val="24"/>
          <w:szCs w:val="24"/>
        </w:rPr>
        <w:t>National DPP provider</w:t>
      </w:r>
      <w:r w:rsidR="000E3052" w:rsidRPr="00DE3D78">
        <w:rPr>
          <w:rFonts w:asciiTheme="minorHAnsi" w:hAnsiTheme="minorHAnsi"/>
          <w:color w:val="000000" w:themeColor="text1"/>
          <w:sz w:val="24"/>
          <w:szCs w:val="24"/>
        </w:rPr>
        <w:t xml:space="preserve"> would ha</w:t>
      </w:r>
      <w:r w:rsidR="00846A31" w:rsidRPr="00DE3D78">
        <w:rPr>
          <w:rFonts w:asciiTheme="minorHAnsi" w:hAnsiTheme="minorHAnsi"/>
          <w:color w:val="000000" w:themeColor="text1"/>
          <w:sz w:val="24"/>
          <w:szCs w:val="24"/>
        </w:rPr>
        <w:t>ve to decide whether they want</w:t>
      </w:r>
      <w:r w:rsidR="000E3052" w:rsidRPr="00DE3D78">
        <w:rPr>
          <w:rFonts w:asciiTheme="minorHAnsi" w:hAnsiTheme="minorHAnsi"/>
          <w:color w:val="000000" w:themeColor="text1"/>
          <w:sz w:val="24"/>
          <w:szCs w:val="24"/>
        </w:rPr>
        <w:t xml:space="preserve"> to accept that rate.  Also, a third-party administrator (TPA) </w:t>
      </w:r>
      <w:r w:rsidR="00791C71" w:rsidRPr="00DE3D78">
        <w:rPr>
          <w:rFonts w:asciiTheme="minorHAnsi" w:hAnsiTheme="minorHAnsi"/>
          <w:color w:val="000000" w:themeColor="text1"/>
          <w:sz w:val="24"/>
          <w:szCs w:val="24"/>
        </w:rPr>
        <w:t xml:space="preserve">or benefit consultant </w:t>
      </w:r>
      <w:r w:rsidR="000E3052" w:rsidRPr="00DE3D78">
        <w:rPr>
          <w:rFonts w:asciiTheme="minorHAnsi" w:hAnsiTheme="minorHAnsi"/>
          <w:color w:val="000000" w:themeColor="text1"/>
          <w:sz w:val="24"/>
          <w:szCs w:val="24"/>
        </w:rPr>
        <w:t>might be involved in the negotiation.</w:t>
      </w:r>
    </w:p>
    <w:p w:rsidR="003C68D5" w:rsidRPr="00DE3D78" w:rsidRDefault="003C68D5" w:rsidP="003C68D5">
      <w:pPr>
        <w:pStyle w:val="PlainText"/>
        <w:ind w:left="408"/>
        <w:rPr>
          <w:rFonts w:asciiTheme="minorHAnsi" w:hAnsiTheme="minorHAnsi"/>
          <w:color w:val="000000" w:themeColor="text1"/>
          <w:sz w:val="24"/>
          <w:szCs w:val="24"/>
        </w:rPr>
      </w:pPr>
    </w:p>
    <w:p w:rsidR="00EE7928" w:rsidRPr="00DE3D78" w:rsidRDefault="003C68D5" w:rsidP="003C68D5">
      <w:pPr>
        <w:pStyle w:val="PlainText"/>
        <w:ind w:left="408"/>
        <w:rPr>
          <w:rFonts w:asciiTheme="minorHAnsi" w:hAnsiTheme="minorHAnsi"/>
          <w:color w:val="000000" w:themeColor="text1"/>
          <w:sz w:val="24"/>
          <w:szCs w:val="24"/>
        </w:rPr>
      </w:pPr>
      <w:r w:rsidRPr="00DE3D78">
        <w:rPr>
          <w:rFonts w:asciiTheme="minorHAnsi" w:hAnsiTheme="minorHAnsi"/>
          <w:color w:val="000000" w:themeColor="text1"/>
          <w:sz w:val="24"/>
          <w:szCs w:val="24"/>
        </w:rPr>
        <w:t xml:space="preserve">If a payer receives a claim on Jan 1, 2016 with the new code, and a </w:t>
      </w:r>
      <w:r w:rsidR="003004B8">
        <w:rPr>
          <w:rFonts w:asciiTheme="minorHAnsi" w:hAnsiTheme="minorHAnsi"/>
          <w:color w:val="000000" w:themeColor="text1"/>
          <w:sz w:val="24"/>
          <w:szCs w:val="24"/>
        </w:rPr>
        <w:t xml:space="preserve">CDC-recognized National DPP </w:t>
      </w:r>
      <w:r w:rsidRPr="00DE3D78">
        <w:rPr>
          <w:rFonts w:asciiTheme="minorHAnsi" w:hAnsiTheme="minorHAnsi"/>
          <w:color w:val="000000" w:themeColor="text1"/>
          <w:sz w:val="24"/>
          <w:szCs w:val="24"/>
        </w:rPr>
        <w:t xml:space="preserve">provider has not negotiated a </w:t>
      </w:r>
      <w:r w:rsidR="008852F6" w:rsidRPr="00DE3D78">
        <w:rPr>
          <w:rFonts w:asciiTheme="minorHAnsi" w:hAnsiTheme="minorHAnsi"/>
          <w:color w:val="000000" w:themeColor="text1"/>
          <w:sz w:val="24"/>
          <w:szCs w:val="24"/>
        </w:rPr>
        <w:t>fee</w:t>
      </w:r>
      <w:r w:rsidRPr="00DE3D78">
        <w:rPr>
          <w:rFonts w:asciiTheme="minorHAnsi" w:hAnsiTheme="minorHAnsi"/>
          <w:color w:val="000000" w:themeColor="text1"/>
          <w:sz w:val="24"/>
          <w:szCs w:val="24"/>
        </w:rPr>
        <w:t xml:space="preserve">, there is no assumed reimbursement.  It is merely a reporting code to say that a </w:t>
      </w:r>
      <w:r w:rsidR="00A90E0D" w:rsidRPr="00DE3D78">
        <w:rPr>
          <w:rFonts w:asciiTheme="minorHAnsi" w:hAnsiTheme="minorHAnsi"/>
          <w:color w:val="000000" w:themeColor="text1"/>
          <w:sz w:val="24"/>
          <w:szCs w:val="24"/>
        </w:rPr>
        <w:t xml:space="preserve">health plan </w:t>
      </w:r>
      <w:r w:rsidRPr="00DE3D78">
        <w:rPr>
          <w:rFonts w:asciiTheme="minorHAnsi" w:hAnsiTheme="minorHAnsi"/>
          <w:color w:val="000000" w:themeColor="text1"/>
          <w:sz w:val="24"/>
          <w:szCs w:val="24"/>
        </w:rPr>
        <w:t xml:space="preserve">member is receiving the services of </w:t>
      </w:r>
      <w:r w:rsidR="0055200F" w:rsidRPr="00DE3D78">
        <w:rPr>
          <w:rFonts w:asciiTheme="minorHAnsi" w:hAnsiTheme="minorHAnsi"/>
          <w:color w:val="000000" w:themeColor="text1"/>
          <w:sz w:val="24"/>
          <w:szCs w:val="24"/>
        </w:rPr>
        <w:t xml:space="preserve">a </w:t>
      </w:r>
      <w:r w:rsidR="00DF1552" w:rsidRPr="00DE3D78">
        <w:rPr>
          <w:rFonts w:asciiTheme="minorHAnsi" w:hAnsiTheme="minorHAnsi"/>
          <w:color w:val="000000" w:themeColor="text1"/>
          <w:sz w:val="24"/>
          <w:szCs w:val="24"/>
        </w:rPr>
        <w:t>CDC-recognized National DPP provider</w:t>
      </w:r>
      <w:r w:rsidR="00236672">
        <w:rPr>
          <w:rFonts w:asciiTheme="minorHAnsi" w:hAnsiTheme="minorHAnsi"/>
          <w:sz w:val="24"/>
          <w:szCs w:val="24"/>
        </w:rPr>
        <w:t>, which is critical in order to show utilization and eventually request this Category III code be converted to a Category I code (official billing code).</w:t>
      </w:r>
    </w:p>
    <w:p w:rsidR="003C68D5" w:rsidRPr="00DE3D78" w:rsidRDefault="003C68D5" w:rsidP="003C68D5">
      <w:pPr>
        <w:pStyle w:val="PlainText"/>
        <w:ind w:left="408"/>
        <w:rPr>
          <w:rFonts w:asciiTheme="minorHAnsi" w:hAnsiTheme="minorHAnsi"/>
          <w:color w:val="000000" w:themeColor="text1"/>
          <w:sz w:val="24"/>
          <w:szCs w:val="24"/>
        </w:rPr>
      </w:pPr>
    </w:p>
    <w:p w:rsidR="009F485A" w:rsidRPr="00DE3D78" w:rsidRDefault="009F485A" w:rsidP="009F485A">
      <w:pPr>
        <w:pStyle w:val="PlainText"/>
        <w:numPr>
          <w:ilvl w:val="0"/>
          <w:numId w:val="4"/>
        </w:numPr>
        <w:ind w:left="408"/>
        <w:rPr>
          <w:rFonts w:asciiTheme="minorHAnsi" w:hAnsiTheme="minorHAnsi"/>
          <w:b/>
          <w:color w:val="000000" w:themeColor="text1"/>
          <w:sz w:val="24"/>
          <w:szCs w:val="24"/>
        </w:rPr>
      </w:pPr>
      <w:r w:rsidRPr="00DE3D78">
        <w:rPr>
          <w:rFonts w:asciiTheme="minorHAnsi" w:hAnsiTheme="minorHAnsi"/>
          <w:b/>
          <w:color w:val="000000" w:themeColor="text1"/>
          <w:sz w:val="24"/>
          <w:szCs w:val="24"/>
        </w:rPr>
        <w:t xml:space="preserve">How </w:t>
      </w:r>
      <w:r w:rsidR="00CA6133" w:rsidRPr="00DE3D78">
        <w:rPr>
          <w:rFonts w:asciiTheme="minorHAnsi" w:hAnsiTheme="minorHAnsi"/>
          <w:b/>
          <w:color w:val="000000" w:themeColor="text1"/>
          <w:sz w:val="24"/>
          <w:szCs w:val="24"/>
        </w:rPr>
        <w:t>can</w:t>
      </w:r>
      <w:r w:rsidRPr="00DE3D78">
        <w:rPr>
          <w:rFonts w:asciiTheme="minorHAnsi" w:hAnsiTheme="minorHAnsi"/>
          <w:b/>
          <w:color w:val="000000" w:themeColor="text1"/>
          <w:sz w:val="24"/>
          <w:szCs w:val="24"/>
        </w:rPr>
        <w:t xml:space="preserve"> </w:t>
      </w:r>
      <w:r w:rsidR="00C475CC" w:rsidRPr="00DE3D78">
        <w:rPr>
          <w:rFonts w:asciiTheme="minorHAnsi" w:hAnsiTheme="minorHAnsi"/>
          <w:b/>
          <w:color w:val="000000" w:themeColor="text1"/>
          <w:sz w:val="24"/>
          <w:szCs w:val="24"/>
        </w:rPr>
        <w:t>CPT code 0403T</w:t>
      </w:r>
      <w:r w:rsidRPr="00DE3D78">
        <w:rPr>
          <w:rFonts w:asciiTheme="minorHAnsi" w:hAnsiTheme="minorHAnsi"/>
          <w:b/>
          <w:color w:val="000000" w:themeColor="text1"/>
          <w:sz w:val="24"/>
          <w:szCs w:val="24"/>
        </w:rPr>
        <w:t xml:space="preserve"> </w:t>
      </w:r>
      <w:r w:rsidR="00CA6133" w:rsidRPr="00DE3D78">
        <w:rPr>
          <w:rFonts w:asciiTheme="minorHAnsi" w:hAnsiTheme="minorHAnsi"/>
          <w:b/>
          <w:color w:val="000000" w:themeColor="text1"/>
          <w:sz w:val="24"/>
          <w:szCs w:val="24"/>
        </w:rPr>
        <w:t>be used by</w:t>
      </w:r>
      <w:r w:rsidRPr="00DE3D78">
        <w:rPr>
          <w:rFonts w:asciiTheme="minorHAnsi" w:hAnsiTheme="minorHAnsi"/>
          <w:b/>
          <w:color w:val="000000" w:themeColor="text1"/>
          <w:sz w:val="24"/>
          <w:szCs w:val="24"/>
        </w:rPr>
        <w:t xml:space="preserve"> </w:t>
      </w:r>
      <w:r w:rsidR="00A90E0D" w:rsidRPr="00DE3D78">
        <w:rPr>
          <w:rFonts w:asciiTheme="minorHAnsi" w:hAnsiTheme="minorHAnsi"/>
          <w:b/>
          <w:color w:val="000000" w:themeColor="text1"/>
          <w:sz w:val="24"/>
          <w:szCs w:val="24"/>
        </w:rPr>
        <w:t>Value Based Insurance Design (</w:t>
      </w:r>
      <w:r w:rsidRPr="00DE3D78">
        <w:rPr>
          <w:rFonts w:asciiTheme="minorHAnsi" w:hAnsiTheme="minorHAnsi"/>
          <w:b/>
          <w:color w:val="000000" w:themeColor="text1"/>
          <w:sz w:val="24"/>
          <w:szCs w:val="24"/>
        </w:rPr>
        <w:t>VBID</w:t>
      </w:r>
      <w:r w:rsidR="00A90E0D" w:rsidRPr="00DE3D78">
        <w:rPr>
          <w:rFonts w:asciiTheme="minorHAnsi" w:hAnsiTheme="minorHAnsi"/>
          <w:b/>
          <w:color w:val="000000" w:themeColor="text1"/>
          <w:sz w:val="24"/>
          <w:szCs w:val="24"/>
        </w:rPr>
        <w:t>)</w:t>
      </w:r>
      <w:r w:rsidRPr="00DE3D78">
        <w:rPr>
          <w:rFonts w:asciiTheme="minorHAnsi" w:hAnsiTheme="minorHAnsi"/>
          <w:b/>
          <w:color w:val="000000" w:themeColor="text1"/>
          <w:sz w:val="24"/>
          <w:szCs w:val="24"/>
        </w:rPr>
        <w:t xml:space="preserve"> plans?</w:t>
      </w:r>
    </w:p>
    <w:p w:rsidR="00AF561A" w:rsidRPr="00DE3D78" w:rsidRDefault="00B27D05" w:rsidP="00F27618">
      <w:pPr>
        <w:pStyle w:val="PlainText"/>
        <w:ind w:left="408"/>
        <w:rPr>
          <w:rFonts w:asciiTheme="minorHAnsi" w:hAnsiTheme="minorHAnsi"/>
          <w:color w:val="000000" w:themeColor="text1"/>
          <w:sz w:val="24"/>
          <w:szCs w:val="24"/>
        </w:rPr>
      </w:pPr>
      <w:r w:rsidRPr="00F27618">
        <w:rPr>
          <w:rFonts w:asciiTheme="minorHAnsi" w:hAnsiTheme="minorHAnsi"/>
          <w:color w:val="000000" w:themeColor="text1"/>
          <w:sz w:val="24"/>
          <w:szCs w:val="24"/>
        </w:rPr>
        <w:t>The code may be used as a fee-for-service, volume-based code or it may be negotiated to support value-based arrangements</w:t>
      </w:r>
      <w:r w:rsidR="00AF561A" w:rsidRPr="00F27618">
        <w:rPr>
          <w:rFonts w:asciiTheme="minorHAnsi" w:hAnsiTheme="minorHAnsi"/>
          <w:color w:val="000000" w:themeColor="text1"/>
          <w:sz w:val="24"/>
          <w:szCs w:val="24"/>
        </w:rPr>
        <w:t>.</w:t>
      </w:r>
      <w:r w:rsidR="00AF561A" w:rsidRPr="00DE3D78">
        <w:rPr>
          <w:rFonts w:asciiTheme="minorHAnsi" w:hAnsiTheme="minorHAnsi"/>
          <w:color w:val="000000" w:themeColor="text1"/>
          <w:sz w:val="24"/>
          <w:szCs w:val="24"/>
        </w:rPr>
        <w:t xml:space="preserve">  </w:t>
      </w:r>
      <w:r w:rsidR="00CD337C" w:rsidRPr="00DE3D78">
        <w:rPr>
          <w:rFonts w:asciiTheme="minorHAnsi" w:hAnsiTheme="minorHAnsi"/>
          <w:color w:val="000000" w:themeColor="text1"/>
          <w:sz w:val="24"/>
          <w:szCs w:val="24"/>
        </w:rPr>
        <w:t xml:space="preserve">The </w:t>
      </w:r>
      <w:r w:rsidR="00DF1552" w:rsidRPr="00DE3D78">
        <w:rPr>
          <w:rFonts w:asciiTheme="minorHAnsi" w:hAnsiTheme="minorHAnsi"/>
          <w:color w:val="000000" w:themeColor="text1"/>
          <w:sz w:val="24"/>
          <w:szCs w:val="24"/>
        </w:rPr>
        <w:t>CDC-recognized National DPP</w:t>
      </w:r>
      <w:r w:rsidR="0055200F" w:rsidRPr="00DE3D78">
        <w:rPr>
          <w:rFonts w:asciiTheme="minorHAnsi" w:hAnsiTheme="minorHAnsi"/>
          <w:color w:val="000000" w:themeColor="text1"/>
          <w:sz w:val="24"/>
          <w:szCs w:val="24"/>
        </w:rPr>
        <w:t xml:space="preserve"> </w:t>
      </w:r>
      <w:r w:rsidR="00CD337C" w:rsidRPr="00DE3D78">
        <w:rPr>
          <w:rFonts w:asciiTheme="minorHAnsi" w:hAnsiTheme="minorHAnsi"/>
          <w:color w:val="000000" w:themeColor="text1"/>
          <w:sz w:val="24"/>
          <w:szCs w:val="24"/>
        </w:rPr>
        <w:t>provider</w:t>
      </w:r>
      <w:r>
        <w:rPr>
          <w:rFonts w:asciiTheme="minorHAnsi" w:hAnsiTheme="minorHAnsi"/>
          <w:color w:val="000000" w:themeColor="text1"/>
          <w:sz w:val="24"/>
          <w:szCs w:val="24"/>
        </w:rPr>
        <w:t xml:space="preserve"> will need to determine how best to report this CPT code for </w:t>
      </w:r>
      <w:r w:rsidR="00CD337C" w:rsidRPr="00DE3D78">
        <w:rPr>
          <w:rFonts w:asciiTheme="minorHAnsi" w:hAnsiTheme="minorHAnsi"/>
          <w:color w:val="000000" w:themeColor="text1"/>
          <w:sz w:val="24"/>
          <w:szCs w:val="24"/>
        </w:rPr>
        <w:t xml:space="preserve">each 60-minute session. </w:t>
      </w:r>
      <w:r>
        <w:rPr>
          <w:rFonts w:asciiTheme="minorHAnsi" w:hAnsiTheme="minorHAnsi"/>
          <w:color w:val="000000" w:themeColor="text1"/>
          <w:sz w:val="24"/>
          <w:szCs w:val="24"/>
        </w:rPr>
        <w:t>If the CDC-recognized National DPP providers wished to</w:t>
      </w:r>
      <w:r w:rsidR="00122C14" w:rsidRPr="00DE3D78">
        <w:rPr>
          <w:rFonts w:asciiTheme="minorHAnsi" w:hAnsiTheme="minorHAnsi"/>
          <w:color w:val="000000" w:themeColor="text1"/>
          <w:sz w:val="24"/>
          <w:szCs w:val="24"/>
        </w:rPr>
        <w:t xml:space="preserve"> align to market trends</w:t>
      </w:r>
      <w:r>
        <w:rPr>
          <w:rFonts w:asciiTheme="minorHAnsi" w:hAnsiTheme="minorHAnsi"/>
          <w:color w:val="000000" w:themeColor="text1"/>
          <w:sz w:val="24"/>
          <w:szCs w:val="24"/>
        </w:rPr>
        <w:t xml:space="preserve"> meaning alignment with a</w:t>
      </w:r>
      <w:r w:rsidR="00122C14" w:rsidRPr="00DE3D78">
        <w:rPr>
          <w:rFonts w:asciiTheme="minorHAnsi" w:hAnsiTheme="minorHAnsi"/>
          <w:color w:val="000000" w:themeColor="text1"/>
          <w:sz w:val="24"/>
          <w:szCs w:val="24"/>
        </w:rPr>
        <w:t xml:space="preserve"> value-based arrangement, </w:t>
      </w:r>
      <w:r w:rsidR="00225C99" w:rsidRPr="00DE3D78">
        <w:rPr>
          <w:rFonts w:asciiTheme="minorHAnsi" w:hAnsiTheme="minorHAnsi"/>
          <w:color w:val="000000" w:themeColor="text1"/>
          <w:sz w:val="24"/>
          <w:szCs w:val="24"/>
        </w:rPr>
        <w:t xml:space="preserve">the </w:t>
      </w:r>
      <w:r w:rsidR="00DF1552" w:rsidRPr="00DE3D78">
        <w:rPr>
          <w:rFonts w:asciiTheme="minorHAnsi" w:hAnsiTheme="minorHAnsi"/>
          <w:color w:val="000000" w:themeColor="text1"/>
          <w:sz w:val="24"/>
          <w:szCs w:val="24"/>
        </w:rPr>
        <w:t xml:space="preserve">CDC-recognized National DPP </w:t>
      </w:r>
      <w:r w:rsidR="00225C99" w:rsidRPr="00DE3D78">
        <w:rPr>
          <w:rFonts w:asciiTheme="minorHAnsi" w:hAnsiTheme="minorHAnsi"/>
          <w:color w:val="000000" w:themeColor="text1"/>
          <w:sz w:val="24"/>
          <w:szCs w:val="24"/>
        </w:rPr>
        <w:t xml:space="preserve">provider </w:t>
      </w:r>
      <w:r w:rsidR="00122C14" w:rsidRPr="00DE3D78">
        <w:rPr>
          <w:rFonts w:asciiTheme="minorHAnsi" w:hAnsiTheme="minorHAnsi"/>
          <w:color w:val="000000" w:themeColor="text1"/>
          <w:sz w:val="24"/>
          <w:szCs w:val="24"/>
        </w:rPr>
        <w:t>could</w:t>
      </w:r>
      <w:r w:rsidR="00306C08" w:rsidRPr="00DE3D78">
        <w:rPr>
          <w:rFonts w:asciiTheme="minorHAnsi" w:hAnsiTheme="minorHAnsi"/>
          <w:color w:val="000000" w:themeColor="text1"/>
          <w:sz w:val="24"/>
          <w:szCs w:val="24"/>
        </w:rPr>
        <w:t>:</w:t>
      </w:r>
    </w:p>
    <w:p w:rsidR="001B74D5" w:rsidRPr="00DE3D78" w:rsidRDefault="001B74D5" w:rsidP="00F60076">
      <w:pPr>
        <w:pStyle w:val="PlainText"/>
        <w:ind w:left="450"/>
        <w:rPr>
          <w:rFonts w:asciiTheme="minorHAnsi" w:hAnsiTheme="minorHAnsi"/>
          <w:color w:val="000000" w:themeColor="text1"/>
          <w:sz w:val="24"/>
          <w:szCs w:val="24"/>
        </w:rPr>
      </w:pPr>
    </w:p>
    <w:p w:rsidR="008F0B65" w:rsidRPr="00DE3D78" w:rsidRDefault="00306C08" w:rsidP="008F0B65">
      <w:pPr>
        <w:pStyle w:val="PlainText"/>
        <w:numPr>
          <w:ilvl w:val="0"/>
          <w:numId w:val="8"/>
        </w:numPr>
        <w:ind w:left="858"/>
        <w:rPr>
          <w:rFonts w:asciiTheme="minorHAnsi" w:hAnsiTheme="minorHAnsi"/>
          <w:color w:val="000000" w:themeColor="text1"/>
          <w:sz w:val="24"/>
          <w:szCs w:val="24"/>
        </w:rPr>
      </w:pPr>
      <w:r w:rsidRPr="00DE3D78">
        <w:rPr>
          <w:rFonts w:asciiTheme="minorHAnsi" w:hAnsiTheme="minorHAnsi"/>
          <w:color w:val="000000" w:themeColor="text1"/>
          <w:sz w:val="24"/>
          <w:szCs w:val="24"/>
        </w:rPr>
        <w:t>Agree to milestone payments</w:t>
      </w:r>
      <w:r w:rsidR="009B4958" w:rsidRPr="00DE3D78">
        <w:rPr>
          <w:rFonts w:asciiTheme="minorHAnsi" w:hAnsiTheme="minorHAnsi"/>
          <w:color w:val="000000" w:themeColor="text1"/>
          <w:sz w:val="24"/>
          <w:szCs w:val="24"/>
        </w:rPr>
        <w:t>,</w:t>
      </w:r>
      <w:r w:rsidRPr="00DE3D78">
        <w:rPr>
          <w:rFonts w:asciiTheme="minorHAnsi" w:hAnsiTheme="minorHAnsi"/>
          <w:color w:val="000000" w:themeColor="text1"/>
          <w:sz w:val="24"/>
          <w:szCs w:val="24"/>
        </w:rPr>
        <w:t xml:space="preserve"> and tie utilization of the code to those milestones</w:t>
      </w:r>
      <w:r w:rsidR="00D71D2C" w:rsidRPr="00DE3D78">
        <w:rPr>
          <w:rFonts w:asciiTheme="minorHAnsi" w:hAnsiTheme="minorHAnsi"/>
          <w:color w:val="000000" w:themeColor="text1"/>
          <w:sz w:val="24"/>
          <w:szCs w:val="24"/>
        </w:rPr>
        <w:t>. For example:</w:t>
      </w:r>
      <w:r w:rsidR="008F0B65" w:rsidRPr="00DE3D78">
        <w:rPr>
          <w:rFonts w:asciiTheme="minorHAnsi" w:hAnsiTheme="minorHAnsi"/>
          <w:color w:val="000000" w:themeColor="text1"/>
          <w:sz w:val="24"/>
          <w:szCs w:val="24"/>
        </w:rPr>
        <w:t xml:space="preserve"> </w:t>
      </w:r>
      <w:r w:rsidRPr="00DE3D78">
        <w:rPr>
          <w:rFonts w:asciiTheme="minorHAnsi" w:hAnsiTheme="minorHAnsi"/>
          <w:color w:val="000000" w:themeColor="text1"/>
          <w:sz w:val="24"/>
          <w:szCs w:val="24"/>
        </w:rPr>
        <w:t>agree to five milestones over the course of the year</w:t>
      </w:r>
      <w:r w:rsidR="003C68D5" w:rsidRPr="00DE3D78">
        <w:rPr>
          <w:rFonts w:asciiTheme="minorHAnsi" w:hAnsiTheme="minorHAnsi"/>
          <w:color w:val="000000" w:themeColor="text1"/>
          <w:sz w:val="24"/>
          <w:szCs w:val="24"/>
        </w:rPr>
        <w:t>-</w:t>
      </w:r>
      <w:r w:rsidRPr="00DE3D78">
        <w:rPr>
          <w:rFonts w:asciiTheme="minorHAnsi" w:hAnsiTheme="minorHAnsi"/>
          <w:color w:val="000000" w:themeColor="text1"/>
          <w:sz w:val="24"/>
          <w:szCs w:val="24"/>
        </w:rPr>
        <w:t xml:space="preserve">long program, and only </w:t>
      </w:r>
      <w:r w:rsidR="003C68D5" w:rsidRPr="00DE3D78">
        <w:rPr>
          <w:rFonts w:asciiTheme="minorHAnsi" w:hAnsiTheme="minorHAnsi"/>
          <w:color w:val="000000" w:themeColor="text1"/>
          <w:sz w:val="24"/>
          <w:szCs w:val="24"/>
        </w:rPr>
        <w:t xml:space="preserve">submit </w:t>
      </w:r>
      <w:r w:rsidRPr="00DE3D78">
        <w:rPr>
          <w:rFonts w:asciiTheme="minorHAnsi" w:hAnsiTheme="minorHAnsi"/>
          <w:color w:val="000000" w:themeColor="text1"/>
          <w:sz w:val="24"/>
          <w:szCs w:val="24"/>
        </w:rPr>
        <w:t xml:space="preserve">a claim when a participant reaches </w:t>
      </w:r>
      <w:r w:rsidR="00E46E14" w:rsidRPr="00DE3D78">
        <w:rPr>
          <w:rFonts w:asciiTheme="minorHAnsi" w:hAnsiTheme="minorHAnsi"/>
          <w:color w:val="000000" w:themeColor="text1"/>
          <w:sz w:val="24"/>
          <w:szCs w:val="24"/>
        </w:rPr>
        <w:t xml:space="preserve">each </w:t>
      </w:r>
      <w:r w:rsidRPr="00DE3D78">
        <w:rPr>
          <w:rFonts w:asciiTheme="minorHAnsi" w:hAnsiTheme="minorHAnsi"/>
          <w:color w:val="000000" w:themeColor="text1"/>
          <w:sz w:val="24"/>
          <w:szCs w:val="24"/>
        </w:rPr>
        <w:t>milestone</w:t>
      </w:r>
      <w:r w:rsidR="008F0B65" w:rsidRPr="00DE3D78">
        <w:rPr>
          <w:rFonts w:asciiTheme="minorHAnsi" w:hAnsiTheme="minorHAnsi"/>
          <w:color w:val="000000" w:themeColor="text1"/>
          <w:sz w:val="24"/>
          <w:szCs w:val="24"/>
        </w:rPr>
        <w:t>.</w:t>
      </w:r>
    </w:p>
    <w:p w:rsidR="00306C08" w:rsidRPr="00DE3D78" w:rsidRDefault="00306C08" w:rsidP="008F0B65">
      <w:pPr>
        <w:pStyle w:val="PlainText"/>
        <w:numPr>
          <w:ilvl w:val="0"/>
          <w:numId w:val="8"/>
        </w:numPr>
        <w:ind w:left="858"/>
        <w:rPr>
          <w:rFonts w:asciiTheme="minorHAnsi" w:hAnsiTheme="minorHAnsi"/>
          <w:color w:val="000000" w:themeColor="text1"/>
          <w:sz w:val="24"/>
          <w:szCs w:val="24"/>
        </w:rPr>
      </w:pPr>
      <w:r w:rsidRPr="00DE3D78">
        <w:rPr>
          <w:rFonts w:asciiTheme="minorHAnsi" w:hAnsiTheme="minorHAnsi"/>
          <w:color w:val="000000" w:themeColor="text1"/>
          <w:sz w:val="24"/>
          <w:szCs w:val="24"/>
        </w:rPr>
        <w:t>Agree to milestone payments, but still use the code as a reporting mechanism for how often the participant is receiving a session</w:t>
      </w:r>
      <w:r w:rsidR="008F0B65" w:rsidRPr="00DE3D78">
        <w:rPr>
          <w:rFonts w:asciiTheme="minorHAnsi" w:hAnsiTheme="minorHAnsi"/>
          <w:color w:val="000000" w:themeColor="text1"/>
          <w:sz w:val="24"/>
          <w:szCs w:val="24"/>
        </w:rPr>
        <w:t xml:space="preserve">.  For example, </w:t>
      </w:r>
      <w:r w:rsidR="00D72658">
        <w:rPr>
          <w:rFonts w:asciiTheme="minorHAnsi" w:hAnsiTheme="minorHAnsi"/>
          <w:color w:val="000000" w:themeColor="text1"/>
          <w:sz w:val="24"/>
          <w:szCs w:val="24"/>
        </w:rPr>
        <w:t xml:space="preserve">there </w:t>
      </w:r>
      <w:r w:rsidR="003004B8">
        <w:rPr>
          <w:rFonts w:asciiTheme="minorHAnsi" w:hAnsiTheme="minorHAnsi"/>
          <w:color w:val="000000" w:themeColor="text1"/>
          <w:sz w:val="24"/>
          <w:szCs w:val="24"/>
        </w:rPr>
        <w:t>c</w:t>
      </w:r>
      <w:r w:rsidR="00D72658">
        <w:rPr>
          <w:rFonts w:asciiTheme="minorHAnsi" w:hAnsiTheme="minorHAnsi"/>
          <w:color w:val="000000" w:themeColor="text1"/>
          <w:sz w:val="24"/>
          <w:szCs w:val="24"/>
        </w:rPr>
        <w:t>ould be</w:t>
      </w:r>
      <w:r w:rsidR="008F0B65" w:rsidRPr="00DE3D78">
        <w:rPr>
          <w:rFonts w:asciiTheme="minorHAnsi" w:hAnsiTheme="minorHAnsi"/>
          <w:color w:val="000000" w:themeColor="text1"/>
          <w:sz w:val="24"/>
          <w:szCs w:val="24"/>
        </w:rPr>
        <w:t xml:space="preserve"> </w:t>
      </w:r>
      <w:r w:rsidR="003004B8">
        <w:rPr>
          <w:rFonts w:asciiTheme="minorHAnsi" w:hAnsiTheme="minorHAnsi"/>
          <w:color w:val="000000" w:themeColor="text1"/>
          <w:sz w:val="24"/>
          <w:szCs w:val="24"/>
        </w:rPr>
        <w:t xml:space="preserve">up to </w:t>
      </w:r>
      <w:r w:rsidR="000E3052" w:rsidRPr="00DE3D78">
        <w:rPr>
          <w:rFonts w:asciiTheme="minorHAnsi" w:hAnsiTheme="minorHAnsi"/>
          <w:color w:val="000000" w:themeColor="text1"/>
          <w:sz w:val="24"/>
          <w:szCs w:val="24"/>
        </w:rPr>
        <w:t>2</w:t>
      </w:r>
      <w:r w:rsidR="00D72658">
        <w:rPr>
          <w:rFonts w:asciiTheme="minorHAnsi" w:hAnsiTheme="minorHAnsi"/>
          <w:color w:val="000000" w:themeColor="text1"/>
          <w:sz w:val="24"/>
          <w:szCs w:val="24"/>
        </w:rPr>
        <w:t>4</w:t>
      </w:r>
      <w:r w:rsidR="000E3052" w:rsidRPr="00DE3D78">
        <w:rPr>
          <w:rFonts w:asciiTheme="minorHAnsi" w:hAnsiTheme="minorHAnsi"/>
          <w:color w:val="000000" w:themeColor="text1"/>
          <w:sz w:val="24"/>
          <w:szCs w:val="24"/>
        </w:rPr>
        <w:t xml:space="preserve"> </w:t>
      </w:r>
      <w:r w:rsidR="00D72658">
        <w:rPr>
          <w:rFonts w:asciiTheme="minorHAnsi" w:hAnsiTheme="minorHAnsi"/>
          <w:color w:val="000000" w:themeColor="text1"/>
          <w:sz w:val="24"/>
          <w:szCs w:val="24"/>
        </w:rPr>
        <w:t>instances</w:t>
      </w:r>
      <w:r w:rsidRPr="00DE3D78">
        <w:rPr>
          <w:rFonts w:asciiTheme="minorHAnsi" w:hAnsiTheme="minorHAnsi"/>
          <w:color w:val="000000" w:themeColor="text1"/>
          <w:sz w:val="24"/>
          <w:szCs w:val="24"/>
        </w:rPr>
        <w:t xml:space="preserve"> </w:t>
      </w:r>
      <w:r w:rsidR="00DC7E9C">
        <w:rPr>
          <w:rFonts w:asciiTheme="minorHAnsi" w:hAnsiTheme="minorHAnsi"/>
          <w:color w:val="000000" w:themeColor="text1"/>
          <w:sz w:val="24"/>
          <w:szCs w:val="24"/>
        </w:rPr>
        <w:t xml:space="preserve">over a 12 month period </w:t>
      </w:r>
      <w:r w:rsidR="00D72658">
        <w:rPr>
          <w:rFonts w:asciiTheme="minorHAnsi" w:hAnsiTheme="minorHAnsi"/>
          <w:color w:val="000000" w:themeColor="text1"/>
          <w:sz w:val="24"/>
          <w:szCs w:val="24"/>
        </w:rPr>
        <w:t>when the</w:t>
      </w:r>
      <w:r w:rsidRPr="00DE3D78">
        <w:rPr>
          <w:rFonts w:asciiTheme="minorHAnsi" w:hAnsiTheme="minorHAnsi"/>
          <w:color w:val="000000" w:themeColor="text1"/>
          <w:sz w:val="24"/>
          <w:szCs w:val="24"/>
        </w:rPr>
        <w:t xml:space="preserve"> code</w:t>
      </w:r>
      <w:r w:rsidR="00D72658">
        <w:rPr>
          <w:rFonts w:asciiTheme="minorHAnsi" w:hAnsiTheme="minorHAnsi"/>
          <w:color w:val="000000" w:themeColor="text1"/>
          <w:sz w:val="24"/>
          <w:szCs w:val="24"/>
        </w:rPr>
        <w:t xml:space="preserve"> is used (</w:t>
      </w:r>
      <w:r w:rsidR="0076419A">
        <w:rPr>
          <w:rFonts w:asciiTheme="minorHAnsi" w:hAnsiTheme="minorHAnsi"/>
          <w:color w:val="000000" w:themeColor="text1"/>
          <w:sz w:val="24"/>
          <w:szCs w:val="24"/>
        </w:rPr>
        <w:t xml:space="preserve">e.g., 24 </w:t>
      </w:r>
      <w:r w:rsidR="00D72658">
        <w:rPr>
          <w:rFonts w:asciiTheme="minorHAnsi" w:hAnsiTheme="minorHAnsi"/>
          <w:color w:val="000000" w:themeColor="text1"/>
          <w:sz w:val="24"/>
          <w:szCs w:val="24"/>
        </w:rPr>
        <w:t>weekly, 60-minute session</w:t>
      </w:r>
      <w:r w:rsidR="0076419A">
        <w:rPr>
          <w:rFonts w:asciiTheme="minorHAnsi" w:hAnsiTheme="minorHAnsi"/>
          <w:color w:val="000000" w:themeColor="text1"/>
          <w:sz w:val="24"/>
          <w:szCs w:val="24"/>
        </w:rPr>
        <w:t>s</w:t>
      </w:r>
      <w:r w:rsidR="00D72658">
        <w:rPr>
          <w:rFonts w:asciiTheme="minorHAnsi" w:hAnsiTheme="minorHAnsi"/>
          <w:color w:val="000000" w:themeColor="text1"/>
          <w:sz w:val="24"/>
          <w:szCs w:val="24"/>
        </w:rPr>
        <w:t xml:space="preserve">).  This </w:t>
      </w:r>
      <w:r w:rsidRPr="00DE3D78">
        <w:rPr>
          <w:rFonts w:asciiTheme="minorHAnsi" w:hAnsiTheme="minorHAnsi"/>
          <w:color w:val="000000" w:themeColor="text1"/>
          <w:sz w:val="24"/>
          <w:szCs w:val="24"/>
        </w:rPr>
        <w:t xml:space="preserve">would be the annual max; reimbursement might only occur at </w:t>
      </w:r>
      <w:r w:rsidR="00BE41B4" w:rsidRPr="00DE3D78">
        <w:rPr>
          <w:rFonts w:asciiTheme="minorHAnsi" w:hAnsiTheme="minorHAnsi"/>
          <w:color w:val="000000" w:themeColor="text1"/>
          <w:sz w:val="24"/>
          <w:szCs w:val="24"/>
        </w:rPr>
        <w:t xml:space="preserve">visit </w:t>
      </w:r>
      <w:r w:rsidRPr="00DE3D78">
        <w:rPr>
          <w:rFonts w:asciiTheme="minorHAnsi" w:hAnsiTheme="minorHAnsi"/>
          <w:color w:val="000000" w:themeColor="text1"/>
          <w:sz w:val="24"/>
          <w:szCs w:val="24"/>
        </w:rPr>
        <w:t xml:space="preserve">9, 16, weight loss, </w:t>
      </w:r>
      <w:r w:rsidR="009B4958" w:rsidRPr="00DE3D78">
        <w:rPr>
          <w:rFonts w:asciiTheme="minorHAnsi" w:hAnsiTheme="minorHAnsi"/>
          <w:color w:val="000000" w:themeColor="text1"/>
          <w:sz w:val="24"/>
          <w:szCs w:val="24"/>
        </w:rPr>
        <w:t xml:space="preserve">and </w:t>
      </w:r>
      <w:r w:rsidR="005C24E3" w:rsidRPr="00DE3D78">
        <w:rPr>
          <w:rFonts w:asciiTheme="minorHAnsi" w:hAnsiTheme="minorHAnsi"/>
          <w:color w:val="000000" w:themeColor="text1"/>
          <w:sz w:val="24"/>
          <w:szCs w:val="24"/>
        </w:rPr>
        <w:t>year-end</w:t>
      </w:r>
      <w:r w:rsidRPr="00DE3D78">
        <w:rPr>
          <w:rFonts w:asciiTheme="minorHAnsi" w:hAnsiTheme="minorHAnsi"/>
          <w:color w:val="000000" w:themeColor="text1"/>
          <w:sz w:val="24"/>
          <w:szCs w:val="24"/>
        </w:rPr>
        <w:t>; the payer would have the full reporting of how the participant was engaged and only reimburse at specific points</w:t>
      </w:r>
      <w:r w:rsidR="00914A70" w:rsidRPr="00DE3D78">
        <w:rPr>
          <w:rFonts w:asciiTheme="minorHAnsi" w:hAnsiTheme="minorHAnsi"/>
          <w:color w:val="000000" w:themeColor="text1"/>
          <w:sz w:val="24"/>
          <w:szCs w:val="24"/>
        </w:rPr>
        <w:t>.</w:t>
      </w:r>
    </w:p>
    <w:p w:rsidR="00306C08" w:rsidRPr="00DE3D78" w:rsidRDefault="00306C08" w:rsidP="00F27618">
      <w:pPr>
        <w:pStyle w:val="PlainText"/>
        <w:rPr>
          <w:rFonts w:asciiTheme="minorHAnsi" w:hAnsiTheme="minorHAnsi"/>
          <w:color w:val="000000" w:themeColor="text1"/>
          <w:sz w:val="24"/>
          <w:szCs w:val="24"/>
        </w:rPr>
      </w:pPr>
    </w:p>
    <w:p w:rsidR="009F485A" w:rsidRPr="00DE3D78" w:rsidRDefault="009F485A" w:rsidP="009F485A">
      <w:pPr>
        <w:pStyle w:val="PlainText"/>
        <w:numPr>
          <w:ilvl w:val="0"/>
          <w:numId w:val="4"/>
        </w:numPr>
        <w:ind w:left="408"/>
        <w:rPr>
          <w:rFonts w:asciiTheme="minorHAnsi" w:hAnsiTheme="minorHAnsi"/>
          <w:b/>
          <w:color w:val="000000" w:themeColor="text1"/>
          <w:sz w:val="24"/>
          <w:szCs w:val="24"/>
        </w:rPr>
      </w:pPr>
      <w:r w:rsidRPr="00DE3D78">
        <w:rPr>
          <w:rFonts w:asciiTheme="minorHAnsi" w:hAnsiTheme="minorHAnsi"/>
          <w:b/>
          <w:color w:val="000000" w:themeColor="text1"/>
          <w:sz w:val="24"/>
          <w:szCs w:val="24"/>
        </w:rPr>
        <w:t>How does AMA want health plans to use</w:t>
      </w:r>
      <w:r w:rsidR="00617525" w:rsidRPr="00DE3D78">
        <w:rPr>
          <w:rFonts w:asciiTheme="minorHAnsi" w:hAnsiTheme="minorHAnsi"/>
          <w:b/>
          <w:color w:val="000000" w:themeColor="text1"/>
          <w:sz w:val="24"/>
          <w:szCs w:val="24"/>
        </w:rPr>
        <w:t xml:space="preserve"> </w:t>
      </w:r>
      <w:r w:rsidRPr="00DE3D78">
        <w:rPr>
          <w:rFonts w:asciiTheme="minorHAnsi" w:hAnsiTheme="minorHAnsi"/>
          <w:b/>
          <w:color w:val="000000" w:themeColor="text1"/>
          <w:sz w:val="24"/>
          <w:szCs w:val="24"/>
        </w:rPr>
        <w:t>CPT code</w:t>
      </w:r>
      <w:r w:rsidR="00C475CC" w:rsidRPr="00DE3D78">
        <w:rPr>
          <w:rFonts w:asciiTheme="minorHAnsi" w:hAnsiTheme="minorHAnsi"/>
          <w:b/>
          <w:color w:val="000000" w:themeColor="text1"/>
          <w:sz w:val="24"/>
          <w:szCs w:val="24"/>
        </w:rPr>
        <w:t xml:space="preserve"> 0403T</w:t>
      </w:r>
      <w:r w:rsidRPr="00DE3D78">
        <w:rPr>
          <w:rFonts w:asciiTheme="minorHAnsi" w:hAnsiTheme="minorHAnsi"/>
          <w:b/>
          <w:color w:val="000000" w:themeColor="text1"/>
          <w:sz w:val="24"/>
          <w:szCs w:val="24"/>
        </w:rPr>
        <w:t>?</w:t>
      </w:r>
    </w:p>
    <w:p w:rsidR="00306C08" w:rsidRPr="00DE3D78" w:rsidRDefault="003C68D5" w:rsidP="00F27618">
      <w:pPr>
        <w:pStyle w:val="PlainText"/>
        <w:ind w:left="408"/>
        <w:rPr>
          <w:rFonts w:asciiTheme="minorHAnsi" w:hAnsiTheme="minorHAnsi"/>
          <w:color w:val="000000" w:themeColor="text1"/>
          <w:sz w:val="24"/>
          <w:szCs w:val="24"/>
        </w:rPr>
      </w:pPr>
      <w:r w:rsidRPr="00DE3D78">
        <w:rPr>
          <w:rFonts w:asciiTheme="minorHAnsi" w:hAnsiTheme="minorHAnsi"/>
          <w:color w:val="000000" w:themeColor="text1"/>
          <w:sz w:val="24"/>
          <w:szCs w:val="24"/>
        </w:rPr>
        <w:t xml:space="preserve">Health plans do not use the code; </w:t>
      </w:r>
      <w:r w:rsidR="00DF1552" w:rsidRPr="00DE3D78">
        <w:rPr>
          <w:rFonts w:asciiTheme="minorHAnsi" w:hAnsiTheme="minorHAnsi"/>
          <w:color w:val="000000" w:themeColor="text1"/>
          <w:sz w:val="24"/>
          <w:szCs w:val="24"/>
        </w:rPr>
        <w:t xml:space="preserve">CDC-recognized National DPP </w:t>
      </w:r>
      <w:r w:rsidRPr="00DE3D78">
        <w:rPr>
          <w:rFonts w:asciiTheme="minorHAnsi" w:hAnsiTheme="minorHAnsi"/>
          <w:color w:val="000000" w:themeColor="text1"/>
          <w:sz w:val="24"/>
          <w:szCs w:val="24"/>
        </w:rPr>
        <w:t>providers use this code</w:t>
      </w:r>
      <w:r w:rsidR="00616C75">
        <w:rPr>
          <w:rFonts w:asciiTheme="minorHAnsi" w:hAnsiTheme="minorHAnsi"/>
          <w:color w:val="000000" w:themeColor="text1"/>
          <w:sz w:val="24"/>
          <w:szCs w:val="24"/>
        </w:rPr>
        <w:t xml:space="preserve"> </w:t>
      </w:r>
      <w:r w:rsidR="00616C75" w:rsidRPr="00F27618">
        <w:rPr>
          <w:rFonts w:asciiTheme="minorHAnsi" w:hAnsiTheme="minorHAnsi"/>
          <w:color w:val="000000" w:themeColor="text1"/>
          <w:sz w:val="24"/>
          <w:szCs w:val="24"/>
        </w:rPr>
        <w:t>to submit to payers</w:t>
      </w:r>
      <w:r w:rsidRPr="00DE3D78">
        <w:rPr>
          <w:rFonts w:asciiTheme="minorHAnsi" w:hAnsiTheme="minorHAnsi"/>
          <w:color w:val="000000" w:themeColor="text1"/>
          <w:sz w:val="24"/>
          <w:szCs w:val="24"/>
        </w:rPr>
        <w:t>.</w:t>
      </w:r>
    </w:p>
    <w:p w:rsidR="003C68D5" w:rsidRPr="00DE3D78" w:rsidRDefault="003C68D5" w:rsidP="00B32105">
      <w:pPr>
        <w:pStyle w:val="PlainText"/>
        <w:ind w:left="720"/>
        <w:rPr>
          <w:rFonts w:asciiTheme="minorHAnsi" w:hAnsiTheme="minorHAnsi"/>
          <w:color w:val="000000" w:themeColor="text1"/>
          <w:sz w:val="24"/>
          <w:szCs w:val="24"/>
        </w:rPr>
      </w:pPr>
    </w:p>
    <w:p w:rsidR="009F485A" w:rsidRPr="00DE3D78" w:rsidRDefault="007B0CF9" w:rsidP="009F485A">
      <w:pPr>
        <w:pStyle w:val="PlainText"/>
        <w:numPr>
          <w:ilvl w:val="0"/>
          <w:numId w:val="4"/>
        </w:numPr>
        <w:ind w:left="408"/>
        <w:rPr>
          <w:rFonts w:asciiTheme="minorHAnsi" w:hAnsiTheme="minorHAnsi"/>
          <w:b/>
          <w:color w:val="000000" w:themeColor="text1"/>
          <w:sz w:val="24"/>
          <w:szCs w:val="24"/>
        </w:rPr>
      </w:pPr>
      <w:r w:rsidRPr="00DE3D78">
        <w:rPr>
          <w:rFonts w:asciiTheme="minorHAnsi" w:hAnsiTheme="minorHAnsi"/>
          <w:b/>
          <w:color w:val="000000" w:themeColor="text1"/>
          <w:sz w:val="24"/>
          <w:szCs w:val="24"/>
        </w:rPr>
        <w:t xml:space="preserve">Is </w:t>
      </w:r>
      <w:r w:rsidR="009F485A" w:rsidRPr="00DE3D78">
        <w:rPr>
          <w:rFonts w:asciiTheme="minorHAnsi" w:hAnsiTheme="minorHAnsi"/>
          <w:b/>
          <w:color w:val="000000" w:themeColor="text1"/>
          <w:sz w:val="24"/>
          <w:szCs w:val="24"/>
        </w:rPr>
        <w:t>the</w:t>
      </w:r>
      <w:r w:rsidR="005C3888" w:rsidRPr="00DE3D78">
        <w:rPr>
          <w:rFonts w:asciiTheme="minorHAnsi" w:hAnsiTheme="minorHAnsi"/>
          <w:b/>
          <w:color w:val="000000" w:themeColor="text1"/>
          <w:sz w:val="24"/>
          <w:szCs w:val="24"/>
        </w:rPr>
        <w:t>re</w:t>
      </w:r>
      <w:r w:rsidR="009F485A" w:rsidRPr="00DE3D78">
        <w:rPr>
          <w:rFonts w:asciiTheme="minorHAnsi" w:hAnsiTheme="minorHAnsi"/>
          <w:b/>
          <w:color w:val="000000" w:themeColor="text1"/>
          <w:sz w:val="24"/>
          <w:szCs w:val="24"/>
        </w:rPr>
        <w:t xml:space="preserve"> more </w:t>
      </w:r>
      <w:r w:rsidR="00617525" w:rsidRPr="00DE3D78">
        <w:rPr>
          <w:rFonts w:asciiTheme="minorHAnsi" w:hAnsiTheme="minorHAnsi"/>
          <w:b/>
          <w:color w:val="000000" w:themeColor="text1"/>
          <w:sz w:val="24"/>
          <w:szCs w:val="24"/>
        </w:rPr>
        <w:t>information about</w:t>
      </w:r>
      <w:r w:rsidR="005C3888" w:rsidRPr="00DE3D78">
        <w:rPr>
          <w:rFonts w:asciiTheme="minorHAnsi" w:hAnsiTheme="minorHAnsi"/>
          <w:b/>
          <w:color w:val="000000" w:themeColor="text1"/>
          <w:sz w:val="24"/>
          <w:szCs w:val="24"/>
        </w:rPr>
        <w:t xml:space="preserve"> this code</w:t>
      </w:r>
      <w:r w:rsidR="009F485A" w:rsidRPr="00DE3D78">
        <w:rPr>
          <w:rFonts w:asciiTheme="minorHAnsi" w:hAnsiTheme="minorHAnsi"/>
          <w:b/>
          <w:color w:val="000000" w:themeColor="text1"/>
          <w:sz w:val="24"/>
          <w:szCs w:val="24"/>
        </w:rPr>
        <w:t xml:space="preserve"> available for </w:t>
      </w:r>
      <w:r w:rsidR="005C3888" w:rsidRPr="00DE3D78">
        <w:rPr>
          <w:rFonts w:asciiTheme="minorHAnsi" w:hAnsiTheme="minorHAnsi"/>
          <w:b/>
          <w:color w:val="000000" w:themeColor="text1"/>
          <w:sz w:val="24"/>
          <w:szCs w:val="24"/>
        </w:rPr>
        <w:t xml:space="preserve">use by </w:t>
      </w:r>
      <w:r w:rsidR="009F485A" w:rsidRPr="00DE3D78">
        <w:rPr>
          <w:rFonts w:asciiTheme="minorHAnsi" w:hAnsiTheme="minorHAnsi"/>
          <w:b/>
          <w:color w:val="000000" w:themeColor="text1"/>
          <w:sz w:val="24"/>
          <w:szCs w:val="24"/>
        </w:rPr>
        <w:t>health plans</w:t>
      </w:r>
      <w:r w:rsidR="005C3888" w:rsidRPr="00DE3D78">
        <w:rPr>
          <w:rFonts w:asciiTheme="minorHAnsi" w:hAnsiTheme="minorHAnsi"/>
          <w:b/>
          <w:color w:val="000000" w:themeColor="text1"/>
          <w:sz w:val="24"/>
          <w:szCs w:val="24"/>
        </w:rPr>
        <w:t xml:space="preserve"> as further guidance</w:t>
      </w:r>
      <w:r w:rsidR="009F485A" w:rsidRPr="00DE3D78">
        <w:rPr>
          <w:rFonts w:asciiTheme="minorHAnsi" w:hAnsiTheme="minorHAnsi"/>
          <w:b/>
          <w:color w:val="000000" w:themeColor="text1"/>
          <w:sz w:val="24"/>
          <w:szCs w:val="24"/>
        </w:rPr>
        <w:t xml:space="preserve"> </w:t>
      </w:r>
      <w:r w:rsidR="004566AA" w:rsidRPr="00DE3D78">
        <w:rPr>
          <w:rFonts w:asciiTheme="minorHAnsi" w:hAnsiTheme="minorHAnsi"/>
          <w:b/>
          <w:color w:val="000000" w:themeColor="text1"/>
          <w:sz w:val="24"/>
          <w:szCs w:val="24"/>
        </w:rPr>
        <w:t xml:space="preserve">or </w:t>
      </w:r>
      <w:r w:rsidR="005C3888" w:rsidRPr="00DE3D78">
        <w:rPr>
          <w:rFonts w:asciiTheme="minorHAnsi" w:hAnsiTheme="minorHAnsi"/>
          <w:b/>
          <w:color w:val="000000" w:themeColor="text1"/>
          <w:sz w:val="24"/>
          <w:szCs w:val="24"/>
        </w:rPr>
        <w:t xml:space="preserve">for </w:t>
      </w:r>
      <w:r w:rsidR="009F485A" w:rsidRPr="00DE3D78">
        <w:rPr>
          <w:rFonts w:asciiTheme="minorHAnsi" w:hAnsiTheme="minorHAnsi"/>
          <w:b/>
          <w:color w:val="000000" w:themeColor="text1"/>
          <w:sz w:val="24"/>
          <w:szCs w:val="24"/>
        </w:rPr>
        <w:t>employers</w:t>
      </w:r>
      <w:r w:rsidR="005C3888" w:rsidRPr="00DE3D78">
        <w:rPr>
          <w:rFonts w:asciiTheme="minorHAnsi" w:hAnsiTheme="minorHAnsi"/>
          <w:b/>
          <w:color w:val="000000" w:themeColor="text1"/>
          <w:sz w:val="24"/>
          <w:szCs w:val="24"/>
        </w:rPr>
        <w:t xml:space="preserve"> who wish to incorporate this service into their benefit plans</w:t>
      </w:r>
      <w:r w:rsidR="009F485A" w:rsidRPr="00DE3D78">
        <w:rPr>
          <w:rFonts w:asciiTheme="minorHAnsi" w:hAnsiTheme="minorHAnsi"/>
          <w:b/>
          <w:color w:val="000000" w:themeColor="text1"/>
          <w:sz w:val="24"/>
          <w:szCs w:val="24"/>
        </w:rPr>
        <w:t>?</w:t>
      </w:r>
    </w:p>
    <w:p w:rsidR="009F485A" w:rsidRPr="00DE3D78" w:rsidRDefault="003004B8" w:rsidP="008F0B65">
      <w:pPr>
        <w:ind w:left="408"/>
        <w:rPr>
          <w:color w:val="000000" w:themeColor="text1"/>
          <w:spacing w:val="1"/>
          <w:sz w:val="24"/>
          <w:szCs w:val="24"/>
        </w:rPr>
      </w:pPr>
      <w:r>
        <w:rPr>
          <w:color w:val="000000" w:themeColor="text1"/>
          <w:spacing w:val="1"/>
          <w:sz w:val="24"/>
          <w:szCs w:val="24"/>
        </w:rPr>
        <w:t xml:space="preserve">CDC-recognized </w:t>
      </w:r>
      <w:r w:rsidR="00195C1F" w:rsidRPr="00DE3D78">
        <w:rPr>
          <w:color w:val="000000" w:themeColor="text1"/>
          <w:spacing w:val="1"/>
          <w:sz w:val="24"/>
          <w:szCs w:val="24"/>
        </w:rPr>
        <w:t>N</w:t>
      </w:r>
      <w:r>
        <w:rPr>
          <w:color w:val="000000" w:themeColor="text1"/>
          <w:spacing w:val="1"/>
          <w:sz w:val="24"/>
          <w:szCs w:val="24"/>
        </w:rPr>
        <w:t xml:space="preserve">ational </w:t>
      </w:r>
      <w:r w:rsidR="00195C1F" w:rsidRPr="00DE3D78">
        <w:rPr>
          <w:color w:val="000000" w:themeColor="text1"/>
          <w:spacing w:val="1"/>
          <w:sz w:val="24"/>
          <w:szCs w:val="24"/>
        </w:rPr>
        <w:t>DPP providers should talk to their employer clients about the ability to submit medical claims.  The employer may then talk to their insurance carrier or benefit administrator about how to enable claims processing for these services.</w:t>
      </w:r>
      <w:r w:rsidR="00616C75">
        <w:rPr>
          <w:color w:val="000000" w:themeColor="text1"/>
          <w:spacing w:val="1"/>
          <w:sz w:val="24"/>
          <w:szCs w:val="24"/>
        </w:rPr>
        <w:t xml:space="preserve">  </w:t>
      </w:r>
      <w:r w:rsidR="00616C75">
        <w:rPr>
          <w:spacing w:val="1"/>
          <w:sz w:val="24"/>
          <w:szCs w:val="24"/>
        </w:rPr>
        <w:t xml:space="preserve">Health plans/insurers that have a subscription to the CPT Assistant have access to the article outlining use of this code.  </w:t>
      </w:r>
      <w:r w:rsidR="002642C1">
        <w:rPr>
          <w:color w:val="000000" w:themeColor="text1"/>
          <w:spacing w:val="1"/>
          <w:sz w:val="24"/>
          <w:szCs w:val="24"/>
        </w:rPr>
        <w:t>More information is available as part of</w:t>
      </w:r>
      <w:r w:rsidR="00195C1F" w:rsidRPr="00DE3D78">
        <w:rPr>
          <w:color w:val="000000" w:themeColor="text1"/>
          <w:spacing w:val="1"/>
          <w:sz w:val="24"/>
          <w:szCs w:val="24"/>
        </w:rPr>
        <w:t xml:space="preserve"> the CPT Network at </w:t>
      </w:r>
      <w:hyperlink r:id="rId9" w:history="1">
        <w:r w:rsidR="00195C1F" w:rsidRPr="00DE3D78">
          <w:rPr>
            <w:color w:val="000000" w:themeColor="text1"/>
            <w:spacing w:val="1"/>
            <w:sz w:val="24"/>
            <w:szCs w:val="24"/>
          </w:rPr>
          <w:t>www.cptentwork.com</w:t>
        </w:r>
      </w:hyperlink>
      <w:r w:rsidR="00B9084B" w:rsidRPr="00DE3D78">
        <w:rPr>
          <w:rFonts w:asciiTheme="minorHAnsi" w:hAnsiTheme="minorHAnsi"/>
          <w:color w:val="000000" w:themeColor="text1"/>
          <w:sz w:val="24"/>
          <w:szCs w:val="24"/>
        </w:rPr>
        <w:t>.</w:t>
      </w:r>
    </w:p>
    <w:p w:rsidR="00C475CC" w:rsidRPr="00DE3D78" w:rsidRDefault="00C475CC" w:rsidP="003C68D5">
      <w:pPr>
        <w:ind w:left="408"/>
        <w:rPr>
          <w:rFonts w:asciiTheme="minorHAnsi" w:hAnsiTheme="minorHAnsi"/>
          <w:color w:val="000000" w:themeColor="text1"/>
          <w:sz w:val="24"/>
          <w:szCs w:val="24"/>
        </w:rPr>
      </w:pPr>
    </w:p>
    <w:p w:rsidR="00961865" w:rsidRPr="00DE3D78" w:rsidRDefault="00961865" w:rsidP="00C475CC">
      <w:pPr>
        <w:rPr>
          <w:color w:val="000000" w:themeColor="text1"/>
          <w:spacing w:val="1"/>
          <w:sz w:val="24"/>
          <w:szCs w:val="24"/>
          <w:u w:val="single"/>
        </w:rPr>
      </w:pPr>
      <w:r w:rsidRPr="00DE3D78">
        <w:rPr>
          <w:color w:val="000000" w:themeColor="text1"/>
          <w:spacing w:val="1"/>
          <w:sz w:val="24"/>
          <w:szCs w:val="24"/>
          <w:u w:val="single"/>
        </w:rPr>
        <w:t>For more information</w:t>
      </w:r>
    </w:p>
    <w:p w:rsidR="006E397A" w:rsidRDefault="006E397A" w:rsidP="00961865">
      <w:pPr>
        <w:rPr>
          <w:spacing w:val="1"/>
          <w:sz w:val="24"/>
          <w:szCs w:val="24"/>
        </w:rPr>
      </w:pPr>
      <w:r w:rsidRPr="00DE3D78">
        <w:rPr>
          <w:rFonts w:asciiTheme="minorHAnsi" w:hAnsiTheme="minorHAnsi"/>
          <w:color w:val="000000" w:themeColor="text1"/>
          <w:sz w:val="24"/>
          <w:szCs w:val="24"/>
        </w:rPr>
        <w:t>The AMA is your trusted source for official Current Procedural Terminology (CPT®)—the most widely accepted medical nomenclature used to report medical procedures and services under public and private health insurance programs (</w:t>
      </w:r>
      <w:r w:rsidR="008F0B65" w:rsidRPr="00DE3D78">
        <w:rPr>
          <w:rFonts w:asciiTheme="minorHAnsi" w:hAnsiTheme="minorHAnsi"/>
          <w:color w:val="000000" w:themeColor="text1"/>
          <w:sz w:val="24"/>
          <w:szCs w:val="24"/>
        </w:rPr>
        <w:t>for more information, c</w:t>
      </w:r>
      <w:r w:rsidR="0049127A" w:rsidRPr="00DE3D78">
        <w:rPr>
          <w:rFonts w:asciiTheme="minorHAnsi" w:hAnsiTheme="minorHAnsi"/>
          <w:color w:val="000000" w:themeColor="text1"/>
          <w:sz w:val="24"/>
          <w:szCs w:val="24"/>
        </w:rPr>
        <w:t>lick</w:t>
      </w:r>
      <w:r w:rsidR="0049127A">
        <w:rPr>
          <w:rFonts w:asciiTheme="minorHAnsi" w:hAnsiTheme="minorHAnsi"/>
          <w:sz w:val="24"/>
          <w:szCs w:val="24"/>
        </w:rPr>
        <w:t xml:space="preserve"> </w:t>
      </w:r>
      <w:hyperlink r:id="rId10" w:history="1">
        <w:r w:rsidR="0049127A" w:rsidRPr="0049127A">
          <w:rPr>
            <w:rStyle w:val="Hyperlink"/>
            <w:rFonts w:asciiTheme="minorHAnsi" w:hAnsiTheme="minorHAnsi"/>
            <w:sz w:val="24"/>
            <w:szCs w:val="24"/>
          </w:rPr>
          <w:t>About CPT®</w:t>
        </w:r>
      </w:hyperlink>
      <w:r w:rsidR="0049127A" w:rsidRPr="0049127A">
        <w:rPr>
          <w:rFonts w:asciiTheme="minorHAnsi" w:hAnsiTheme="minorHAnsi"/>
          <w:sz w:val="24"/>
          <w:szCs w:val="24"/>
        </w:rPr>
        <w:t>)</w:t>
      </w:r>
      <w:r w:rsidRPr="0049127A">
        <w:rPr>
          <w:rFonts w:asciiTheme="minorHAnsi" w:hAnsiTheme="minorHAnsi"/>
          <w:sz w:val="24"/>
          <w:szCs w:val="24"/>
        </w:rPr>
        <w:t>.</w:t>
      </w:r>
    </w:p>
    <w:p w:rsidR="006E397A" w:rsidRDefault="006E397A" w:rsidP="00961865">
      <w:pPr>
        <w:rPr>
          <w:spacing w:val="1"/>
          <w:sz w:val="24"/>
          <w:szCs w:val="24"/>
        </w:rPr>
      </w:pPr>
    </w:p>
    <w:p w:rsidR="00961865" w:rsidRPr="00DE3D78" w:rsidRDefault="00961865" w:rsidP="00961865">
      <w:pPr>
        <w:rPr>
          <w:color w:val="000000" w:themeColor="text1"/>
          <w:spacing w:val="1"/>
          <w:sz w:val="24"/>
          <w:szCs w:val="24"/>
        </w:rPr>
      </w:pPr>
      <w:r w:rsidRPr="00DE3D78">
        <w:rPr>
          <w:color w:val="000000" w:themeColor="text1"/>
          <w:spacing w:val="1"/>
          <w:sz w:val="24"/>
          <w:szCs w:val="24"/>
        </w:rPr>
        <w:t xml:space="preserve">For coding questions related to CPT code 0403T, please access the CPT Network at </w:t>
      </w:r>
      <w:hyperlink r:id="rId11" w:history="1">
        <w:r w:rsidRPr="00DE3D78">
          <w:rPr>
            <w:color w:val="000000" w:themeColor="text1"/>
            <w:spacing w:val="1"/>
            <w:sz w:val="24"/>
            <w:szCs w:val="24"/>
          </w:rPr>
          <w:t>www.cptentwork.com</w:t>
        </w:r>
      </w:hyperlink>
      <w:r w:rsidRPr="00DE3D78">
        <w:rPr>
          <w:color w:val="000000" w:themeColor="text1"/>
          <w:spacing w:val="1"/>
          <w:sz w:val="24"/>
          <w:szCs w:val="24"/>
        </w:rPr>
        <w:t xml:space="preserve">. </w:t>
      </w:r>
      <w:r w:rsidR="003C2DCA" w:rsidRPr="00DE3D78">
        <w:rPr>
          <w:color w:val="000000" w:themeColor="text1"/>
          <w:spacing w:val="1"/>
          <w:sz w:val="24"/>
          <w:szCs w:val="24"/>
        </w:rPr>
        <w:t xml:space="preserve">(Note: </w:t>
      </w:r>
      <w:r w:rsidRPr="00DE3D78">
        <w:rPr>
          <w:color w:val="000000" w:themeColor="text1"/>
          <w:spacing w:val="1"/>
          <w:sz w:val="24"/>
          <w:szCs w:val="24"/>
        </w:rPr>
        <w:t>AMA members have complimentary access to the website and can submit questions for free.</w:t>
      </w:r>
      <w:r w:rsidR="00EA4D7D" w:rsidRPr="00DE3D78">
        <w:rPr>
          <w:color w:val="000000" w:themeColor="text1"/>
          <w:spacing w:val="1"/>
          <w:sz w:val="24"/>
          <w:szCs w:val="24"/>
        </w:rPr>
        <w:t xml:space="preserve"> For non-AMA members, different packages are available on a subscription basis for access to the CPT Network.</w:t>
      </w:r>
      <w:r w:rsidR="003C2DCA" w:rsidRPr="00DE3D78">
        <w:rPr>
          <w:color w:val="000000" w:themeColor="text1"/>
          <w:spacing w:val="1"/>
          <w:sz w:val="24"/>
          <w:szCs w:val="24"/>
        </w:rPr>
        <w:t>)</w:t>
      </w:r>
      <w:r w:rsidRPr="00DE3D78">
        <w:rPr>
          <w:color w:val="000000" w:themeColor="text1"/>
          <w:spacing w:val="1"/>
          <w:sz w:val="24"/>
          <w:szCs w:val="24"/>
        </w:rPr>
        <w:t xml:space="preserve"> </w:t>
      </w:r>
    </w:p>
    <w:p w:rsidR="00961865" w:rsidRPr="00DE3D78" w:rsidRDefault="00961865" w:rsidP="00961865">
      <w:pPr>
        <w:rPr>
          <w:color w:val="000000" w:themeColor="text1"/>
          <w:spacing w:val="1"/>
          <w:sz w:val="24"/>
          <w:szCs w:val="24"/>
        </w:rPr>
      </w:pPr>
    </w:p>
    <w:p w:rsidR="00961865" w:rsidRPr="00DE3D78" w:rsidRDefault="00C7700B" w:rsidP="00961865">
      <w:pPr>
        <w:rPr>
          <w:color w:val="000000" w:themeColor="text1"/>
          <w:spacing w:val="1"/>
          <w:sz w:val="24"/>
          <w:szCs w:val="24"/>
        </w:rPr>
      </w:pPr>
      <w:r w:rsidRPr="00DE3D78">
        <w:rPr>
          <w:color w:val="000000" w:themeColor="text1"/>
          <w:spacing w:val="1"/>
          <w:sz w:val="24"/>
          <w:szCs w:val="24"/>
        </w:rPr>
        <w:t xml:space="preserve">For </w:t>
      </w:r>
      <w:r w:rsidR="00961865" w:rsidRPr="00DE3D78">
        <w:rPr>
          <w:color w:val="000000" w:themeColor="text1"/>
          <w:spacing w:val="1"/>
          <w:sz w:val="24"/>
          <w:szCs w:val="24"/>
        </w:rPr>
        <w:t xml:space="preserve">questions related to payer policies, </w:t>
      </w:r>
      <w:r w:rsidRPr="00DE3D78">
        <w:rPr>
          <w:color w:val="000000" w:themeColor="text1"/>
          <w:spacing w:val="1"/>
          <w:sz w:val="24"/>
          <w:szCs w:val="24"/>
        </w:rPr>
        <w:t xml:space="preserve">CDC-recognized National DPP </w:t>
      </w:r>
      <w:r w:rsidR="00961865" w:rsidRPr="00DE3D78">
        <w:rPr>
          <w:color w:val="000000" w:themeColor="text1"/>
          <w:spacing w:val="1"/>
          <w:sz w:val="24"/>
          <w:szCs w:val="24"/>
        </w:rPr>
        <w:t>providers should contact individual third</w:t>
      </w:r>
      <w:r w:rsidR="003C2DCA" w:rsidRPr="00DE3D78">
        <w:rPr>
          <w:color w:val="000000" w:themeColor="text1"/>
          <w:spacing w:val="1"/>
          <w:sz w:val="24"/>
          <w:szCs w:val="24"/>
        </w:rPr>
        <w:t>-</w:t>
      </w:r>
      <w:r w:rsidR="00961865" w:rsidRPr="00DE3D78">
        <w:rPr>
          <w:color w:val="000000" w:themeColor="text1"/>
          <w:spacing w:val="1"/>
          <w:sz w:val="24"/>
          <w:szCs w:val="24"/>
        </w:rPr>
        <w:t xml:space="preserve">party payers. </w:t>
      </w:r>
    </w:p>
    <w:p w:rsidR="00961865" w:rsidRPr="00DE3D78" w:rsidRDefault="00961865" w:rsidP="00C475CC">
      <w:pPr>
        <w:rPr>
          <w:color w:val="000000" w:themeColor="text1"/>
          <w:spacing w:val="1"/>
          <w:sz w:val="24"/>
          <w:szCs w:val="24"/>
        </w:rPr>
      </w:pPr>
    </w:p>
    <w:sectPr w:rsidR="00961865" w:rsidRPr="00DE3D78" w:rsidSect="00EB14C3">
      <w:headerReference w:type="even" r:id="rId12"/>
      <w:headerReference w:type="default" r:id="rId13"/>
      <w:footerReference w:type="default" r:id="rId14"/>
      <w:headerReference w:type="first" r:id="rId15"/>
      <w:type w:val="continuous"/>
      <w:pgSz w:w="12240" w:h="15840"/>
      <w:pgMar w:top="1440" w:right="1080" w:bottom="1440" w:left="1080" w:header="6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782" w:rsidRDefault="00A73782" w:rsidP="008D66AE">
      <w:r>
        <w:separator/>
      </w:r>
    </w:p>
  </w:endnote>
  <w:endnote w:type="continuationSeparator" w:id="0">
    <w:p w:rsidR="00A73782" w:rsidRDefault="00A73782" w:rsidP="008D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844762"/>
      <w:docPartObj>
        <w:docPartGallery w:val="Page Numbers (Bottom of Page)"/>
        <w:docPartUnique/>
      </w:docPartObj>
    </w:sdtPr>
    <w:sdtEndPr>
      <w:rPr>
        <w:color w:val="808080" w:themeColor="background1" w:themeShade="80"/>
        <w:spacing w:val="60"/>
      </w:rPr>
    </w:sdtEndPr>
    <w:sdtContent>
      <w:p w:rsidR="003004B8" w:rsidRDefault="003004B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32E30" w:rsidRPr="00832E30">
          <w:rPr>
            <w:b/>
            <w:bCs/>
            <w:noProof/>
          </w:rPr>
          <w:t>2</w:t>
        </w:r>
        <w:r>
          <w:rPr>
            <w:b/>
            <w:bCs/>
            <w:noProof/>
          </w:rPr>
          <w:fldChar w:fldCharType="end"/>
        </w:r>
        <w:r>
          <w:rPr>
            <w:b/>
            <w:bCs/>
          </w:rPr>
          <w:t xml:space="preserve"> | </w:t>
        </w:r>
        <w:r>
          <w:rPr>
            <w:color w:val="808080" w:themeColor="background1" w:themeShade="80"/>
            <w:spacing w:val="60"/>
          </w:rPr>
          <w:t>Page</w:t>
        </w:r>
      </w:p>
    </w:sdtContent>
  </w:sdt>
  <w:p w:rsidR="003004B8" w:rsidRDefault="003004B8" w:rsidP="00EB14C3">
    <w:pPr>
      <w:pStyle w:val="Footer"/>
      <w:jc w:val="right"/>
    </w:pPr>
    <w:r>
      <w:t>10/29/15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782" w:rsidRDefault="00A73782" w:rsidP="008D66AE">
      <w:r>
        <w:separator/>
      </w:r>
    </w:p>
  </w:footnote>
  <w:footnote w:type="continuationSeparator" w:id="0">
    <w:p w:rsidR="00A73782" w:rsidRDefault="00A73782" w:rsidP="008D6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4B8" w:rsidRDefault="00832E30">
    <w:pPr>
      <w:pStyle w:val="Header"/>
    </w:pPr>
    <w:r>
      <w:rPr>
        <w:noProof/>
      </w:rPr>
      <w:pict w14:anchorId="7110E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227185" o:spid="_x0000_s2050" type="#_x0000_t136" style="position:absolute;margin-left:0;margin-top:0;width:444.15pt;height:266.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4B8" w:rsidRDefault="00832E30">
    <w:pPr>
      <w:pStyle w:val="Header"/>
    </w:pPr>
    <w:r>
      <w:rPr>
        <w:noProof/>
      </w:rPr>
      <w:pict w14:anchorId="30406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227186" o:spid="_x0000_s2051" type="#_x0000_t136" style="position:absolute;margin-left:0;margin-top:0;width:444.15pt;height:266.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4B8" w:rsidRDefault="00832E30">
    <w:pPr>
      <w:pStyle w:val="Header"/>
    </w:pPr>
    <w:r>
      <w:rPr>
        <w:noProof/>
      </w:rPr>
      <w:pict w14:anchorId="31B9FB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227184" o:spid="_x0000_s2049" type="#_x0000_t136" style="position:absolute;margin-left:0;margin-top:0;width:444.15pt;height:266.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167CE"/>
    <w:multiLevelType w:val="hybridMultilevel"/>
    <w:tmpl w:val="885CA318"/>
    <w:lvl w:ilvl="0" w:tplc="4FF4B6E8">
      <w:numFmt w:val="bullet"/>
      <w:lvlText w:val="-"/>
      <w:lvlJc w:val="left"/>
      <w:pPr>
        <w:ind w:left="720" w:hanging="360"/>
      </w:pPr>
      <w:rPr>
        <w:rFonts w:ascii="Calibri" w:eastAsia="PMingLiU" w:hAnsi="Calibri" w:cs="PMingLiU"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421BB"/>
    <w:multiLevelType w:val="hybridMultilevel"/>
    <w:tmpl w:val="83C6A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21564"/>
    <w:multiLevelType w:val="hybridMultilevel"/>
    <w:tmpl w:val="8DA2FBE4"/>
    <w:lvl w:ilvl="0" w:tplc="9D8A674A">
      <w:start w:val="1"/>
      <w:numFmt w:val="decimal"/>
      <w:lvlText w:val="%1."/>
      <w:lvlJc w:val="left"/>
      <w:pPr>
        <w:ind w:left="768" w:hanging="408"/>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7A31E3"/>
    <w:multiLevelType w:val="hybridMultilevel"/>
    <w:tmpl w:val="7F66FB64"/>
    <w:lvl w:ilvl="0" w:tplc="04090015">
      <w:start w:val="1"/>
      <w:numFmt w:val="upperLetter"/>
      <w:lvlText w:val="%1."/>
      <w:lvlJc w:val="left"/>
      <w:pPr>
        <w:ind w:left="1128" w:hanging="408"/>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E8135F"/>
    <w:multiLevelType w:val="hybridMultilevel"/>
    <w:tmpl w:val="CA500A30"/>
    <w:lvl w:ilvl="0" w:tplc="9D8A674A">
      <w:start w:val="1"/>
      <w:numFmt w:val="decimal"/>
      <w:lvlText w:val="%1."/>
      <w:lvlJc w:val="left"/>
      <w:pPr>
        <w:ind w:left="768" w:hanging="408"/>
      </w:pPr>
      <w:rPr>
        <w:rFonts w:hint="default"/>
      </w:rPr>
    </w:lvl>
    <w:lvl w:ilvl="1" w:tplc="4FF4B6E8">
      <w:numFmt w:val="bullet"/>
      <w:lvlText w:val="-"/>
      <w:lvlJc w:val="left"/>
      <w:pPr>
        <w:ind w:left="1440" w:hanging="360"/>
      </w:pPr>
      <w:rPr>
        <w:rFonts w:ascii="Calibri" w:eastAsia="PMingLiU" w:hAnsi="Calibri" w:cs="PMingLiU"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47646"/>
    <w:multiLevelType w:val="hybridMultilevel"/>
    <w:tmpl w:val="4A96CEF8"/>
    <w:lvl w:ilvl="0" w:tplc="04090019">
      <w:start w:val="1"/>
      <w:numFmt w:val="lowerLetter"/>
      <w:lvlText w:val="%1."/>
      <w:lvlJc w:val="left"/>
      <w:pPr>
        <w:ind w:left="1128" w:hanging="408"/>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4A4535"/>
    <w:multiLevelType w:val="hybridMultilevel"/>
    <w:tmpl w:val="66320AF6"/>
    <w:lvl w:ilvl="0" w:tplc="04090019">
      <w:start w:val="1"/>
      <w:numFmt w:val="lowerLetter"/>
      <w:lvlText w:val="%1."/>
      <w:lvlJc w:val="left"/>
      <w:pPr>
        <w:ind w:left="768" w:hanging="408"/>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021150"/>
    <w:multiLevelType w:val="hybridMultilevel"/>
    <w:tmpl w:val="ACFAA5F0"/>
    <w:lvl w:ilvl="0" w:tplc="5E3EEFE4">
      <w:start w:val="3"/>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C1405"/>
    <w:multiLevelType w:val="hybridMultilevel"/>
    <w:tmpl w:val="8618B2D4"/>
    <w:lvl w:ilvl="0" w:tplc="9D8A674A">
      <w:start w:val="1"/>
      <w:numFmt w:val="decimal"/>
      <w:lvlText w:val="%1."/>
      <w:lvlJc w:val="left"/>
      <w:pPr>
        <w:ind w:left="768" w:hanging="408"/>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B95C72"/>
    <w:multiLevelType w:val="hybridMultilevel"/>
    <w:tmpl w:val="9014B77A"/>
    <w:lvl w:ilvl="0" w:tplc="087E3B28">
      <w:start w:val="1"/>
      <w:numFmt w:val="decimal"/>
      <w:lvlText w:val="%1."/>
      <w:lvlJc w:val="left"/>
      <w:pPr>
        <w:ind w:left="1128" w:hanging="408"/>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233C26"/>
    <w:multiLevelType w:val="hybridMultilevel"/>
    <w:tmpl w:val="807C7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452058"/>
    <w:multiLevelType w:val="hybridMultilevel"/>
    <w:tmpl w:val="337684EC"/>
    <w:lvl w:ilvl="0" w:tplc="04090019">
      <w:start w:val="1"/>
      <w:numFmt w:val="lowerLetter"/>
      <w:lvlText w:val="%1."/>
      <w:lvlJc w:val="left"/>
      <w:pPr>
        <w:ind w:left="768" w:hanging="408"/>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0"/>
  </w:num>
  <w:num w:numId="4">
    <w:abstractNumId w:val="2"/>
  </w:num>
  <w:num w:numId="5">
    <w:abstractNumId w:val="6"/>
  </w:num>
  <w:num w:numId="6">
    <w:abstractNumId w:val="11"/>
  </w:num>
  <w:num w:numId="7">
    <w:abstractNumId w:val="5"/>
  </w:num>
  <w:num w:numId="8">
    <w:abstractNumId w:val="3"/>
  </w:num>
  <w:num w:numId="9">
    <w:abstractNumId w:val="4"/>
  </w:num>
  <w:num w:numId="10">
    <w:abstractNumId w:val="8"/>
  </w:num>
  <w:num w:numId="11">
    <w:abstractNumId w:val="7"/>
  </w:num>
  <w:num w:numId="1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446"/>
    <w:rsid w:val="00005603"/>
    <w:rsid w:val="0000583A"/>
    <w:rsid w:val="00024446"/>
    <w:rsid w:val="000336A2"/>
    <w:rsid w:val="00045FED"/>
    <w:rsid w:val="00082811"/>
    <w:rsid w:val="00083787"/>
    <w:rsid w:val="00084FA0"/>
    <w:rsid w:val="000A613B"/>
    <w:rsid w:val="000B16B1"/>
    <w:rsid w:val="000B31A5"/>
    <w:rsid w:val="000C745A"/>
    <w:rsid w:val="000E3052"/>
    <w:rsid w:val="000F3181"/>
    <w:rsid w:val="0011764A"/>
    <w:rsid w:val="00122C14"/>
    <w:rsid w:val="0013115B"/>
    <w:rsid w:val="001411F9"/>
    <w:rsid w:val="0014287D"/>
    <w:rsid w:val="001517CA"/>
    <w:rsid w:val="0015594B"/>
    <w:rsid w:val="00172FDA"/>
    <w:rsid w:val="00180A5F"/>
    <w:rsid w:val="00195C1F"/>
    <w:rsid w:val="001A143A"/>
    <w:rsid w:val="001A1E58"/>
    <w:rsid w:val="001A343E"/>
    <w:rsid w:val="001B0B7E"/>
    <w:rsid w:val="001B3888"/>
    <w:rsid w:val="001B74D5"/>
    <w:rsid w:val="001D04EA"/>
    <w:rsid w:val="001E1FA3"/>
    <w:rsid w:val="001E6D2E"/>
    <w:rsid w:val="001F0F33"/>
    <w:rsid w:val="001F41C3"/>
    <w:rsid w:val="002155D6"/>
    <w:rsid w:val="00225C99"/>
    <w:rsid w:val="00236672"/>
    <w:rsid w:val="00256DED"/>
    <w:rsid w:val="00257AC0"/>
    <w:rsid w:val="00262DF5"/>
    <w:rsid w:val="002642C1"/>
    <w:rsid w:val="00274ECC"/>
    <w:rsid w:val="00284827"/>
    <w:rsid w:val="00287722"/>
    <w:rsid w:val="0029277C"/>
    <w:rsid w:val="00295F4D"/>
    <w:rsid w:val="002966EC"/>
    <w:rsid w:val="002C5986"/>
    <w:rsid w:val="002D3B1D"/>
    <w:rsid w:val="002E07D0"/>
    <w:rsid w:val="002E6F58"/>
    <w:rsid w:val="003004B8"/>
    <w:rsid w:val="00301B55"/>
    <w:rsid w:val="003037B5"/>
    <w:rsid w:val="00306C08"/>
    <w:rsid w:val="00315EA3"/>
    <w:rsid w:val="003166CD"/>
    <w:rsid w:val="00317B82"/>
    <w:rsid w:val="00330E39"/>
    <w:rsid w:val="00337C27"/>
    <w:rsid w:val="00355D67"/>
    <w:rsid w:val="00355D69"/>
    <w:rsid w:val="0036170C"/>
    <w:rsid w:val="00374E54"/>
    <w:rsid w:val="00381517"/>
    <w:rsid w:val="0038471E"/>
    <w:rsid w:val="003853C0"/>
    <w:rsid w:val="003908C1"/>
    <w:rsid w:val="00397F2A"/>
    <w:rsid w:val="003A6436"/>
    <w:rsid w:val="003B1545"/>
    <w:rsid w:val="003B1804"/>
    <w:rsid w:val="003C2DCA"/>
    <w:rsid w:val="003C68D5"/>
    <w:rsid w:val="003E6DAB"/>
    <w:rsid w:val="003F6976"/>
    <w:rsid w:val="00401DB3"/>
    <w:rsid w:val="004133A3"/>
    <w:rsid w:val="00421530"/>
    <w:rsid w:val="00421739"/>
    <w:rsid w:val="004235CD"/>
    <w:rsid w:val="00425B87"/>
    <w:rsid w:val="00431AEF"/>
    <w:rsid w:val="004366E1"/>
    <w:rsid w:val="00440E8E"/>
    <w:rsid w:val="00442F86"/>
    <w:rsid w:val="0045335E"/>
    <w:rsid w:val="0045384B"/>
    <w:rsid w:val="004566AA"/>
    <w:rsid w:val="00457C37"/>
    <w:rsid w:val="00462CF3"/>
    <w:rsid w:val="00464FC0"/>
    <w:rsid w:val="0047312E"/>
    <w:rsid w:val="0049127A"/>
    <w:rsid w:val="004B04B6"/>
    <w:rsid w:val="004B1970"/>
    <w:rsid w:val="004B62B2"/>
    <w:rsid w:val="004C2E50"/>
    <w:rsid w:val="004C660D"/>
    <w:rsid w:val="004E107F"/>
    <w:rsid w:val="004F4A25"/>
    <w:rsid w:val="005172BD"/>
    <w:rsid w:val="00527332"/>
    <w:rsid w:val="005420D8"/>
    <w:rsid w:val="0055200F"/>
    <w:rsid w:val="005531B6"/>
    <w:rsid w:val="00570B2E"/>
    <w:rsid w:val="005856D8"/>
    <w:rsid w:val="005A0266"/>
    <w:rsid w:val="005C24E3"/>
    <w:rsid w:val="005C3888"/>
    <w:rsid w:val="005C651A"/>
    <w:rsid w:val="005C697F"/>
    <w:rsid w:val="005D3376"/>
    <w:rsid w:val="005E38A4"/>
    <w:rsid w:val="005E5157"/>
    <w:rsid w:val="005E63CF"/>
    <w:rsid w:val="006111AD"/>
    <w:rsid w:val="00616C75"/>
    <w:rsid w:val="00617525"/>
    <w:rsid w:val="00623681"/>
    <w:rsid w:val="00624099"/>
    <w:rsid w:val="006629A0"/>
    <w:rsid w:val="006671E4"/>
    <w:rsid w:val="00676B7D"/>
    <w:rsid w:val="00686B34"/>
    <w:rsid w:val="006967F9"/>
    <w:rsid w:val="006B2084"/>
    <w:rsid w:val="006C10F3"/>
    <w:rsid w:val="006D10C2"/>
    <w:rsid w:val="006D3EED"/>
    <w:rsid w:val="006D5F6A"/>
    <w:rsid w:val="006D632C"/>
    <w:rsid w:val="006E397A"/>
    <w:rsid w:val="006F3ACF"/>
    <w:rsid w:val="006F688E"/>
    <w:rsid w:val="006F6D93"/>
    <w:rsid w:val="007044E5"/>
    <w:rsid w:val="00717223"/>
    <w:rsid w:val="0071761B"/>
    <w:rsid w:val="00732481"/>
    <w:rsid w:val="00742A69"/>
    <w:rsid w:val="007453B0"/>
    <w:rsid w:val="007570BD"/>
    <w:rsid w:val="0076419A"/>
    <w:rsid w:val="0078080F"/>
    <w:rsid w:val="0078184A"/>
    <w:rsid w:val="0078402D"/>
    <w:rsid w:val="00784B69"/>
    <w:rsid w:val="00791C71"/>
    <w:rsid w:val="0079330B"/>
    <w:rsid w:val="007A1525"/>
    <w:rsid w:val="007A5055"/>
    <w:rsid w:val="007A58F4"/>
    <w:rsid w:val="007A5BB3"/>
    <w:rsid w:val="007B0CF9"/>
    <w:rsid w:val="007C1EAE"/>
    <w:rsid w:val="007C3359"/>
    <w:rsid w:val="007E23BD"/>
    <w:rsid w:val="007E268C"/>
    <w:rsid w:val="007E76FB"/>
    <w:rsid w:val="007F7915"/>
    <w:rsid w:val="00800C66"/>
    <w:rsid w:val="0082037E"/>
    <w:rsid w:val="00821A93"/>
    <w:rsid w:val="00832E30"/>
    <w:rsid w:val="00846A31"/>
    <w:rsid w:val="00850D9D"/>
    <w:rsid w:val="0085188E"/>
    <w:rsid w:val="00852238"/>
    <w:rsid w:val="00873AB0"/>
    <w:rsid w:val="008852F6"/>
    <w:rsid w:val="008942BB"/>
    <w:rsid w:val="00895D7E"/>
    <w:rsid w:val="008A02FC"/>
    <w:rsid w:val="008A27A3"/>
    <w:rsid w:val="008A3142"/>
    <w:rsid w:val="008C5B7F"/>
    <w:rsid w:val="008D1D05"/>
    <w:rsid w:val="008D66AE"/>
    <w:rsid w:val="008E1547"/>
    <w:rsid w:val="008F0B65"/>
    <w:rsid w:val="00901D32"/>
    <w:rsid w:val="00914A70"/>
    <w:rsid w:val="00914F3E"/>
    <w:rsid w:val="009179BA"/>
    <w:rsid w:val="009433CF"/>
    <w:rsid w:val="0095195B"/>
    <w:rsid w:val="0095724B"/>
    <w:rsid w:val="00961865"/>
    <w:rsid w:val="00962A9E"/>
    <w:rsid w:val="00962DEE"/>
    <w:rsid w:val="00964013"/>
    <w:rsid w:val="00973304"/>
    <w:rsid w:val="00976E3A"/>
    <w:rsid w:val="009927FF"/>
    <w:rsid w:val="0099384D"/>
    <w:rsid w:val="009A55A3"/>
    <w:rsid w:val="009B4958"/>
    <w:rsid w:val="009D2167"/>
    <w:rsid w:val="009D7F74"/>
    <w:rsid w:val="009E0D71"/>
    <w:rsid w:val="009F485A"/>
    <w:rsid w:val="009F6F61"/>
    <w:rsid w:val="00A157F4"/>
    <w:rsid w:val="00A16737"/>
    <w:rsid w:val="00A24654"/>
    <w:rsid w:val="00A3244A"/>
    <w:rsid w:val="00A377CB"/>
    <w:rsid w:val="00A5353B"/>
    <w:rsid w:val="00A553A3"/>
    <w:rsid w:val="00A603B7"/>
    <w:rsid w:val="00A61BF3"/>
    <w:rsid w:val="00A73782"/>
    <w:rsid w:val="00A76450"/>
    <w:rsid w:val="00A90E0D"/>
    <w:rsid w:val="00A92F97"/>
    <w:rsid w:val="00A94731"/>
    <w:rsid w:val="00AA288C"/>
    <w:rsid w:val="00AA59E3"/>
    <w:rsid w:val="00AA78AE"/>
    <w:rsid w:val="00AC4DD7"/>
    <w:rsid w:val="00AF4978"/>
    <w:rsid w:val="00AF561A"/>
    <w:rsid w:val="00B009E4"/>
    <w:rsid w:val="00B05C97"/>
    <w:rsid w:val="00B07EFE"/>
    <w:rsid w:val="00B2307B"/>
    <w:rsid w:val="00B235D2"/>
    <w:rsid w:val="00B249C0"/>
    <w:rsid w:val="00B27D05"/>
    <w:rsid w:val="00B32105"/>
    <w:rsid w:val="00B47050"/>
    <w:rsid w:val="00B510DA"/>
    <w:rsid w:val="00B52DCE"/>
    <w:rsid w:val="00B60260"/>
    <w:rsid w:val="00B611E4"/>
    <w:rsid w:val="00B70D43"/>
    <w:rsid w:val="00B71859"/>
    <w:rsid w:val="00B7520E"/>
    <w:rsid w:val="00B77D6F"/>
    <w:rsid w:val="00B9084B"/>
    <w:rsid w:val="00B928BA"/>
    <w:rsid w:val="00B93DCF"/>
    <w:rsid w:val="00B97D70"/>
    <w:rsid w:val="00BA7908"/>
    <w:rsid w:val="00BB03AD"/>
    <w:rsid w:val="00BB43FE"/>
    <w:rsid w:val="00BC4401"/>
    <w:rsid w:val="00BC4651"/>
    <w:rsid w:val="00BE41B4"/>
    <w:rsid w:val="00BF3007"/>
    <w:rsid w:val="00BF7024"/>
    <w:rsid w:val="00C00CAD"/>
    <w:rsid w:val="00C160BB"/>
    <w:rsid w:val="00C24CD6"/>
    <w:rsid w:val="00C455B7"/>
    <w:rsid w:val="00C46D39"/>
    <w:rsid w:val="00C475CC"/>
    <w:rsid w:val="00C57EDB"/>
    <w:rsid w:val="00C73904"/>
    <w:rsid w:val="00C7700B"/>
    <w:rsid w:val="00C8537C"/>
    <w:rsid w:val="00CA6133"/>
    <w:rsid w:val="00CA6B0B"/>
    <w:rsid w:val="00CB70B6"/>
    <w:rsid w:val="00CB7F86"/>
    <w:rsid w:val="00CC0A44"/>
    <w:rsid w:val="00CD337C"/>
    <w:rsid w:val="00CE4358"/>
    <w:rsid w:val="00CE4A5F"/>
    <w:rsid w:val="00CE65A7"/>
    <w:rsid w:val="00CF5B88"/>
    <w:rsid w:val="00D00F38"/>
    <w:rsid w:val="00D03981"/>
    <w:rsid w:val="00D11AC1"/>
    <w:rsid w:val="00D12919"/>
    <w:rsid w:val="00D13986"/>
    <w:rsid w:val="00D1727B"/>
    <w:rsid w:val="00D27D2D"/>
    <w:rsid w:val="00D44FFB"/>
    <w:rsid w:val="00D528D4"/>
    <w:rsid w:val="00D70A88"/>
    <w:rsid w:val="00D71D2C"/>
    <w:rsid w:val="00D72658"/>
    <w:rsid w:val="00D77E23"/>
    <w:rsid w:val="00D85A10"/>
    <w:rsid w:val="00D9053A"/>
    <w:rsid w:val="00D97FFA"/>
    <w:rsid w:val="00DC7312"/>
    <w:rsid w:val="00DC7E9C"/>
    <w:rsid w:val="00DE3D78"/>
    <w:rsid w:val="00DE4C55"/>
    <w:rsid w:val="00DF0348"/>
    <w:rsid w:val="00DF1552"/>
    <w:rsid w:val="00DF3E32"/>
    <w:rsid w:val="00DF56F7"/>
    <w:rsid w:val="00E02EA0"/>
    <w:rsid w:val="00E04C97"/>
    <w:rsid w:val="00E04ED7"/>
    <w:rsid w:val="00E26874"/>
    <w:rsid w:val="00E3489F"/>
    <w:rsid w:val="00E36A96"/>
    <w:rsid w:val="00E46E14"/>
    <w:rsid w:val="00E6111D"/>
    <w:rsid w:val="00E72BFE"/>
    <w:rsid w:val="00E82257"/>
    <w:rsid w:val="00E848B1"/>
    <w:rsid w:val="00E9076C"/>
    <w:rsid w:val="00E92964"/>
    <w:rsid w:val="00EA4D7D"/>
    <w:rsid w:val="00EB14C3"/>
    <w:rsid w:val="00EC3FEB"/>
    <w:rsid w:val="00ED63B7"/>
    <w:rsid w:val="00EE1ABD"/>
    <w:rsid w:val="00EE7928"/>
    <w:rsid w:val="00EF4BAB"/>
    <w:rsid w:val="00EF5417"/>
    <w:rsid w:val="00EF58F6"/>
    <w:rsid w:val="00F07048"/>
    <w:rsid w:val="00F108C0"/>
    <w:rsid w:val="00F13480"/>
    <w:rsid w:val="00F213F2"/>
    <w:rsid w:val="00F22AE5"/>
    <w:rsid w:val="00F23F54"/>
    <w:rsid w:val="00F27618"/>
    <w:rsid w:val="00F31FD8"/>
    <w:rsid w:val="00F372A3"/>
    <w:rsid w:val="00F44956"/>
    <w:rsid w:val="00F461B5"/>
    <w:rsid w:val="00F56E60"/>
    <w:rsid w:val="00F60076"/>
    <w:rsid w:val="00F6064E"/>
    <w:rsid w:val="00F75E92"/>
    <w:rsid w:val="00F83326"/>
    <w:rsid w:val="00F912FD"/>
    <w:rsid w:val="00FA0790"/>
    <w:rsid w:val="00FD21FE"/>
    <w:rsid w:val="00FD4200"/>
    <w:rsid w:val="00FD60AF"/>
    <w:rsid w:val="00FE401B"/>
    <w:rsid w:val="00FE41BC"/>
    <w:rsid w:val="00FE4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895642A-86F7-4278-9324-7C0F712A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446"/>
    <w:pPr>
      <w:spacing w:line="240" w:lineRule="auto"/>
    </w:pPr>
    <w:rPr>
      <w:rFonts w:ascii="Calibri" w:eastAsia="PMingLiU" w:hAnsi="Calibri" w:cs="PMingLiU"/>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446"/>
    <w:pPr>
      <w:ind w:left="720"/>
    </w:pPr>
  </w:style>
  <w:style w:type="table" w:styleId="TableGrid">
    <w:name w:val="Table Grid"/>
    <w:basedOn w:val="TableNormal"/>
    <w:uiPriority w:val="59"/>
    <w:rsid w:val="00024446"/>
    <w:pPr>
      <w:spacing w:line="240" w:lineRule="auto"/>
    </w:pPr>
    <w:rPr>
      <w:rFonts w:asciiTheme="minorHAnsi" w:eastAsia="Times New Roman"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53A3"/>
    <w:rPr>
      <w:rFonts w:ascii="Tahoma" w:hAnsi="Tahoma" w:cs="Tahoma"/>
      <w:sz w:val="16"/>
      <w:szCs w:val="16"/>
    </w:rPr>
  </w:style>
  <w:style w:type="character" w:customStyle="1" w:styleId="BalloonTextChar">
    <w:name w:val="Balloon Text Char"/>
    <w:basedOn w:val="DefaultParagraphFont"/>
    <w:link w:val="BalloonText"/>
    <w:uiPriority w:val="99"/>
    <w:semiHidden/>
    <w:rsid w:val="00A553A3"/>
    <w:rPr>
      <w:rFonts w:ascii="Tahoma" w:eastAsia="PMingLiU" w:hAnsi="Tahoma" w:cs="Tahoma"/>
      <w:sz w:val="16"/>
      <w:szCs w:val="16"/>
      <w:lang w:eastAsia="ja-JP"/>
    </w:rPr>
  </w:style>
  <w:style w:type="paragraph" w:styleId="Header">
    <w:name w:val="header"/>
    <w:basedOn w:val="Normal"/>
    <w:link w:val="HeaderChar"/>
    <w:uiPriority w:val="99"/>
    <w:unhideWhenUsed/>
    <w:rsid w:val="008D66AE"/>
    <w:pPr>
      <w:tabs>
        <w:tab w:val="center" w:pos="4680"/>
        <w:tab w:val="right" w:pos="9360"/>
      </w:tabs>
    </w:pPr>
  </w:style>
  <w:style w:type="character" w:customStyle="1" w:styleId="HeaderChar">
    <w:name w:val="Header Char"/>
    <w:basedOn w:val="DefaultParagraphFont"/>
    <w:link w:val="Header"/>
    <w:uiPriority w:val="99"/>
    <w:rsid w:val="008D66AE"/>
    <w:rPr>
      <w:rFonts w:ascii="Calibri" w:eastAsia="PMingLiU" w:hAnsi="Calibri" w:cs="PMingLiU"/>
      <w:sz w:val="22"/>
      <w:szCs w:val="22"/>
      <w:lang w:eastAsia="ja-JP"/>
    </w:rPr>
  </w:style>
  <w:style w:type="paragraph" w:styleId="Footer">
    <w:name w:val="footer"/>
    <w:basedOn w:val="Normal"/>
    <w:link w:val="FooterChar"/>
    <w:uiPriority w:val="99"/>
    <w:unhideWhenUsed/>
    <w:rsid w:val="008D66AE"/>
    <w:pPr>
      <w:tabs>
        <w:tab w:val="center" w:pos="4680"/>
        <w:tab w:val="right" w:pos="9360"/>
      </w:tabs>
    </w:pPr>
  </w:style>
  <w:style w:type="character" w:customStyle="1" w:styleId="FooterChar">
    <w:name w:val="Footer Char"/>
    <w:basedOn w:val="DefaultParagraphFont"/>
    <w:link w:val="Footer"/>
    <w:uiPriority w:val="99"/>
    <w:rsid w:val="008D66AE"/>
    <w:rPr>
      <w:rFonts w:ascii="Calibri" w:eastAsia="PMingLiU" w:hAnsi="Calibri" w:cs="PMingLiU"/>
      <w:sz w:val="22"/>
      <w:szCs w:val="22"/>
      <w:lang w:eastAsia="ja-JP"/>
    </w:rPr>
  </w:style>
  <w:style w:type="character" w:styleId="Hyperlink">
    <w:name w:val="Hyperlink"/>
    <w:basedOn w:val="DefaultParagraphFont"/>
    <w:uiPriority w:val="99"/>
    <w:unhideWhenUsed/>
    <w:rsid w:val="009D7F74"/>
    <w:rPr>
      <w:color w:val="0000FF" w:themeColor="hyperlink"/>
      <w:u w:val="single"/>
    </w:rPr>
  </w:style>
  <w:style w:type="character" w:styleId="CommentReference">
    <w:name w:val="annotation reference"/>
    <w:basedOn w:val="DefaultParagraphFont"/>
    <w:uiPriority w:val="99"/>
    <w:semiHidden/>
    <w:unhideWhenUsed/>
    <w:rsid w:val="009D7F74"/>
    <w:rPr>
      <w:sz w:val="16"/>
      <w:szCs w:val="16"/>
    </w:rPr>
  </w:style>
  <w:style w:type="paragraph" w:styleId="CommentText">
    <w:name w:val="annotation text"/>
    <w:basedOn w:val="Normal"/>
    <w:link w:val="CommentTextChar"/>
    <w:uiPriority w:val="99"/>
    <w:semiHidden/>
    <w:unhideWhenUsed/>
    <w:rsid w:val="009D7F74"/>
    <w:rPr>
      <w:sz w:val="20"/>
      <w:szCs w:val="20"/>
    </w:rPr>
  </w:style>
  <w:style w:type="character" w:customStyle="1" w:styleId="CommentTextChar">
    <w:name w:val="Comment Text Char"/>
    <w:basedOn w:val="DefaultParagraphFont"/>
    <w:link w:val="CommentText"/>
    <w:uiPriority w:val="99"/>
    <w:semiHidden/>
    <w:rsid w:val="009D7F74"/>
    <w:rPr>
      <w:rFonts w:ascii="Calibri" w:eastAsia="PMingLiU" w:hAnsi="Calibri" w:cs="PMingLiU"/>
      <w:sz w:val="20"/>
      <w:szCs w:val="20"/>
      <w:lang w:eastAsia="ja-JP"/>
    </w:rPr>
  </w:style>
  <w:style w:type="paragraph" w:styleId="CommentSubject">
    <w:name w:val="annotation subject"/>
    <w:basedOn w:val="CommentText"/>
    <w:next w:val="CommentText"/>
    <w:link w:val="CommentSubjectChar"/>
    <w:uiPriority w:val="99"/>
    <w:semiHidden/>
    <w:unhideWhenUsed/>
    <w:rsid w:val="009D7F74"/>
    <w:rPr>
      <w:b/>
      <w:bCs/>
    </w:rPr>
  </w:style>
  <w:style w:type="character" w:customStyle="1" w:styleId="CommentSubjectChar">
    <w:name w:val="Comment Subject Char"/>
    <w:basedOn w:val="CommentTextChar"/>
    <w:link w:val="CommentSubject"/>
    <w:uiPriority w:val="99"/>
    <w:semiHidden/>
    <w:rsid w:val="009D7F74"/>
    <w:rPr>
      <w:rFonts w:ascii="Calibri" w:eastAsia="PMingLiU" w:hAnsi="Calibri" w:cs="PMingLiU"/>
      <w:b/>
      <w:bCs/>
      <w:sz w:val="20"/>
      <w:szCs w:val="20"/>
      <w:lang w:eastAsia="ja-JP"/>
    </w:rPr>
  </w:style>
  <w:style w:type="character" w:styleId="FollowedHyperlink">
    <w:name w:val="FollowedHyperlink"/>
    <w:basedOn w:val="DefaultParagraphFont"/>
    <w:uiPriority w:val="99"/>
    <w:semiHidden/>
    <w:unhideWhenUsed/>
    <w:rsid w:val="00330E39"/>
    <w:rPr>
      <w:color w:val="800080" w:themeColor="followedHyperlink"/>
      <w:u w:val="single"/>
    </w:rPr>
  </w:style>
  <w:style w:type="character" w:customStyle="1" w:styleId="apple-converted-space">
    <w:name w:val="apple-converted-space"/>
    <w:basedOn w:val="DefaultParagraphFont"/>
    <w:rsid w:val="0079330B"/>
  </w:style>
  <w:style w:type="paragraph" w:styleId="PlainText">
    <w:name w:val="Plain Text"/>
    <w:basedOn w:val="Normal"/>
    <w:link w:val="PlainTextChar"/>
    <w:uiPriority w:val="99"/>
    <w:unhideWhenUsed/>
    <w:rsid w:val="009F485A"/>
    <w:rPr>
      <w:rFonts w:eastAsiaTheme="minorHAnsi" w:cs="Times New Roman"/>
      <w:lang w:eastAsia="en-US"/>
    </w:rPr>
  </w:style>
  <w:style w:type="character" w:customStyle="1" w:styleId="PlainTextChar">
    <w:name w:val="Plain Text Char"/>
    <w:basedOn w:val="DefaultParagraphFont"/>
    <w:link w:val="PlainText"/>
    <w:uiPriority w:val="99"/>
    <w:rsid w:val="009F485A"/>
    <w:rPr>
      <w:rFonts w:ascii="Calibri" w:hAnsi="Calibri"/>
      <w:sz w:val="22"/>
      <w:szCs w:val="22"/>
    </w:rPr>
  </w:style>
  <w:style w:type="paragraph" w:styleId="Revision">
    <w:name w:val="Revision"/>
    <w:hidden/>
    <w:uiPriority w:val="99"/>
    <w:semiHidden/>
    <w:rsid w:val="00BE41B4"/>
    <w:pPr>
      <w:spacing w:line="240" w:lineRule="auto"/>
    </w:pPr>
    <w:rPr>
      <w:rFonts w:ascii="Calibri" w:eastAsia="PMingLiU" w:hAnsi="Calibri" w:cs="PMingLiU"/>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80956">
      <w:bodyDiv w:val="1"/>
      <w:marLeft w:val="0"/>
      <w:marRight w:val="0"/>
      <w:marTop w:val="0"/>
      <w:marBottom w:val="0"/>
      <w:divBdr>
        <w:top w:val="none" w:sz="0" w:space="0" w:color="auto"/>
        <w:left w:val="none" w:sz="0" w:space="0" w:color="auto"/>
        <w:bottom w:val="none" w:sz="0" w:space="0" w:color="auto"/>
        <w:right w:val="none" w:sz="0" w:space="0" w:color="auto"/>
      </w:divBdr>
    </w:div>
    <w:div w:id="187304818">
      <w:bodyDiv w:val="1"/>
      <w:marLeft w:val="0"/>
      <w:marRight w:val="0"/>
      <w:marTop w:val="0"/>
      <w:marBottom w:val="0"/>
      <w:divBdr>
        <w:top w:val="none" w:sz="0" w:space="0" w:color="auto"/>
        <w:left w:val="none" w:sz="0" w:space="0" w:color="auto"/>
        <w:bottom w:val="none" w:sz="0" w:space="0" w:color="auto"/>
        <w:right w:val="none" w:sz="0" w:space="0" w:color="auto"/>
      </w:divBdr>
    </w:div>
    <w:div w:id="349920184">
      <w:bodyDiv w:val="1"/>
      <w:marLeft w:val="0"/>
      <w:marRight w:val="0"/>
      <w:marTop w:val="0"/>
      <w:marBottom w:val="0"/>
      <w:divBdr>
        <w:top w:val="none" w:sz="0" w:space="0" w:color="auto"/>
        <w:left w:val="none" w:sz="0" w:space="0" w:color="auto"/>
        <w:bottom w:val="none" w:sz="0" w:space="0" w:color="auto"/>
        <w:right w:val="none" w:sz="0" w:space="0" w:color="auto"/>
      </w:divBdr>
    </w:div>
    <w:div w:id="744911354">
      <w:bodyDiv w:val="1"/>
      <w:marLeft w:val="0"/>
      <w:marRight w:val="0"/>
      <w:marTop w:val="0"/>
      <w:marBottom w:val="0"/>
      <w:divBdr>
        <w:top w:val="none" w:sz="0" w:space="0" w:color="auto"/>
        <w:left w:val="none" w:sz="0" w:space="0" w:color="auto"/>
        <w:bottom w:val="none" w:sz="0" w:space="0" w:color="auto"/>
        <w:right w:val="none" w:sz="0" w:space="0" w:color="auto"/>
      </w:divBdr>
    </w:div>
    <w:div w:id="768311253">
      <w:bodyDiv w:val="1"/>
      <w:marLeft w:val="0"/>
      <w:marRight w:val="0"/>
      <w:marTop w:val="0"/>
      <w:marBottom w:val="0"/>
      <w:divBdr>
        <w:top w:val="none" w:sz="0" w:space="0" w:color="auto"/>
        <w:left w:val="none" w:sz="0" w:space="0" w:color="auto"/>
        <w:bottom w:val="none" w:sz="0" w:space="0" w:color="auto"/>
        <w:right w:val="none" w:sz="0" w:space="0" w:color="auto"/>
      </w:divBdr>
    </w:div>
    <w:div w:id="1105464782">
      <w:bodyDiv w:val="1"/>
      <w:marLeft w:val="0"/>
      <w:marRight w:val="0"/>
      <w:marTop w:val="0"/>
      <w:marBottom w:val="0"/>
      <w:divBdr>
        <w:top w:val="none" w:sz="0" w:space="0" w:color="auto"/>
        <w:left w:val="none" w:sz="0" w:space="0" w:color="auto"/>
        <w:bottom w:val="none" w:sz="0" w:space="0" w:color="auto"/>
        <w:right w:val="none" w:sz="0" w:space="0" w:color="auto"/>
      </w:divBdr>
    </w:div>
    <w:div w:id="1315186920">
      <w:bodyDiv w:val="1"/>
      <w:marLeft w:val="0"/>
      <w:marRight w:val="0"/>
      <w:marTop w:val="0"/>
      <w:marBottom w:val="0"/>
      <w:divBdr>
        <w:top w:val="none" w:sz="0" w:space="0" w:color="auto"/>
        <w:left w:val="none" w:sz="0" w:space="0" w:color="auto"/>
        <w:bottom w:val="none" w:sz="0" w:space="0" w:color="auto"/>
        <w:right w:val="none" w:sz="0" w:space="0" w:color="auto"/>
      </w:divBdr>
    </w:div>
    <w:div w:id="1331762331">
      <w:bodyDiv w:val="1"/>
      <w:marLeft w:val="0"/>
      <w:marRight w:val="0"/>
      <w:marTop w:val="0"/>
      <w:marBottom w:val="0"/>
      <w:divBdr>
        <w:top w:val="none" w:sz="0" w:space="0" w:color="auto"/>
        <w:left w:val="none" w:sz="0" w:space="0" w:color="auto"/>
        <w:bottom w:val="none" w:sz="0" w:space="0" w:color="auto"/>
        <w:right w:val="none" w:sz="0" w:space="0" w:color="auto"/>
      </w:divBdr>
      <w:divsChild>
        <w:div w:id="1436099261">
          <w:marLeft w:val="547"/>
          <w:marRight w:val="0"/>
          <w:marTop w:val="96"/>
          <w:marBottom w:val="0"/>
          <w:divBdr>
            <w:top w:val="none" w:sz="0" w:space="0" w:color="auto"/>
            <w:left w:val="none" w:sz="0" w:space="0" w:color="auto"/>
            <w:bottom w:val="none" w:sz="0" w:space="0" w:color="auto"/>
            <w:right w:val="none" w:sz="0" w:space="0" w:color="auto"/>
          </w:divBdr>
        </w:div>
        <w:div w:id="299960940">
          <w:marLeft w:val="547"/>
          <w:marRight w:val="0"/>
          <w:marTop w:val="96"/>
          <w:marBottom w:val="0"/>
          <w:divBdr>
            <w:top w:val="none" w:sz="0" w:space="0" w:color="auto"/>
            <w:left w:val="none" w:sz="0" w:space="0" w:color="auto"/>
            <w:bottom w:val="none" w:sz="0" w:space="0" w:color="auto"/>
            <w:right w:val="none" w:sz="0" w:space="0" w:color="auto"/>
          </w:divBdr>
        </w:div>
        <w:div w:id="710110167">
          <w:marLeft w:val="547"/>
          <w:marRight w:val="0"/>
          <w:marTop w:val="96"/>
          <w:marBottom w:val="0"/>
          <w:divBdr>
            <w:top w:val="none" w:sz="0" w:space="0" w:color="auto"/>
            <w:left w:val="none" w:sz="0" w:space="0" w:color="auto"/>
            <w:bottom w:val="none" w:sz="0" w:space="0" w:color="auto"/>
            <w:right w:val="none" w:sz="0" w:space="0" w:color="auto"/>
          </w:divBdr>
        </w:div>
        <w:div w:id="1429540143">
          <w:marLeft w:val="547"/>
          <w:marRight w:val="0"/>
          <w:marTop w:val="96"/>
          <w:marBottom w:val="0"/>
          <w:divBdr>
            <w:top w:val="none" w:sz="0" w:space="0" w:color="auto"/>
            <w:left w:val="none" w:sz="0" w:space="0" w:color="auto"/>
            <w:bottom w:val="none" w:sz="0" w:space="0" w:color="auto"/>
            <w:right w:val="none" w:sz="0" w:space="0" w:color="auto"/>
          </w:divBdr>
        </w:div>
      </w:divsChild>
    </w:div>
    <w:div w:id="1470441734">
      <w:bodyDiv w:val="1"/>
      <w:marLeft w:val="0"/>
      <w:marRight w:val="0"/>
      <w:marTop w:val="0"/>
      <w:marBottom w:val="0"/>
      <w:divBdr>
        <w:top w:val="none" w:sz="0" w:space="0" w:color="auto"/>
        <w:left w:val="none" w:sz="0" w:space="0" w:color="auto"/>
        <w:bottom w:val="none" w:sz="0" w:space="0" w:color="auto"/>
        <w:right w:val="none" w:sz="0" w:space="0" w:color="auto"/>
      </w:divBdr>
    </w:div>
    <w:div w:id="1618684612">
      <w:bodyDiv w:val="1"/>
      <w:marLeft w:val="0"/>
      <w:marRight w:val="0"/>
      <w:marTop w:val="0"/>
      <w:marBottom w:val="0"/>
      <w:divBdr>
        <w:top w:val="none" w:sz="0" w:space="0" w:color="auto"/>
        <w:left w:val="none" w:sz="0" w:space="0" w:color="auto"/>
        <w:bottom w:val="none" w:sz="0" w:space="0" w:color="auto"/>
        <w:right w:val="none" w:sz="0" w:space="0" w:color="auto"/>
      </w:divBdr>
    </w:div>
    <w:div w:id="1822501985">
      <w:bodyDiv w:val="1"/>
      <w:marLeft w:val="0"/>
      <w:marRight w:val="0"/>
      <w:marTop w:val="0"/>
      <w:marBottom w:val="0"/>
      <w:divBdr>
        <w:top w:val="none" w:sz="0" w:space="0" w:color="auto"/>
        <w:left w:val="none" w:sz="0" w:space="0" w:color="auto"/>
        <w:bottom w:val="none" w:sz="0" w:space="0" w:color="auto"/>
        <w:right w:val="none" w:sz="0" w:space="0" w:color="auto"/>
      </w:divBdr>
    </w:div>
    <w:div w:id="1972900952">
      <w:bodyDiv w:val="1"/>
      <w:marLeft w:val="0"/>
      <w:marRight w:val="0"/>
      <w:marTop w:val="0"/>
      <w:marBottom w:val="0"/>
      <w:divBdr>
        <w:top w:val="none" w:sz="0" w:space="0" w:color="auto"/>
        <w:left w:val="none" w:sz="0" w:space="0" w:color="auto"/>
        <w:bottom w:val="none" w:sz="0" w:space="0" w:color="auto"/>
        <w:right w:val="none" w:sz="0" w:space="0" w:color="auto"/>
      </w:divBdr>
    </w:div>
    <w:div w:id="201858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assn.org/ama/pub/physician-resources/solutions-managing-your-practice/coding-billing-insurance/cpt/applying-cpt-codes/request-form-categories-i-iii.pag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tentwork.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ma-assn.org/ama/pub/physician-resources/solutions-managing-your-practice/coding-billing-insurance/cpt/about-cpt.page" TargetMode="External"/><Relationship Id="rId4" Type="http://schemas.openxmlformats.org/officeDocument/2006/relationships/settings" Target="settings.xml"/><Relationship Id="rId9" Type="http://schemas.openxmlformats.org/officeDocument/2006/relationships/hyperlink" Target="http://www.cptentwork.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6A3EA-BECB-41FA-8321-9FB72F200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1520</Words>
  <Characters>8665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American Medical Association</Company>
  <LinksUpToDate>false</LinksUpToDate>
  <CharactersWithSpaces>10165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Daniel</dc:creator>
  <cp:lastModifiedBy>Elizabeth Kitchen</cp:lastModifiedBy>
  <cp:revision>2</cp:revision>
  <cp:lastPrinted>2015-12-07T19:09:00Z</cp:lastPrinted>
  <dcterms:created xsi:type="dcterms:W3CDTF">2015-12-07T19:09:00Z</dcterms:created>
  <dcterms:modified xsi:type="dcterms:W3CDTF">2015-12-07T19:09:00Z</dcterms:modified>
</cp:coreProperties>
</file>